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C6" w:rsidRPr="00232E04" w:rsidRDefault="00232E04" w:rsidP="0029141D">
      <w:pPr>
        <w:pStyle w:val="Header"/>
        <w:tabs>
          <w:tab w:val="clear" w:pos="4320"/>
          <w:tab w:val="clear" w:pos="8640"/>
          <w:tab w:val="center" w:pos="5040"/>
          <w:tab w:val="right" w:pos="10710"/>
        </w:tabs>
        <w:spacing w:before="600" w:after="180"/>
        <w:jc w:val="center"/>
        <w:rPr>
          <w:rFonts w:ascii="Arial" w:hAnsi="Arial" w:cs="Arial"/>
          <w:smallCaps/>
          <w:sz w:val="40"/>
          <w:szCs w:val="40"/>
        </w:rPr>
      </w:pPr>
      <w:r w:rsidRPr="00232E04">
        <w:rPr>
          <w:rFonts w:ascii="Arial" w:hAnsi="Arial" w:cs="Arial"/>
          <w:smallCaps/>
          <w:sz w:val="40"/>
          <w:szCs w:val="40"/>
        </w:rPr>
        <w:t>Pennsylvania Green Energy Loan Fund</w:t>
      </w:r>
    </w:p>
    <w:p w:rsidR="00D1307B" w:rsidRDefault="00130560" w:rsidP="00D1307B">
      <w:pPr>
        <w:pStyle w:val="Header"/>
        <w:ind w:left="360"/>
        <w:jc w:val="center"/>
        <w:rPr>
          <w:rFonts w:ascii="Arial" w:hAnsi="Arial" w:cs="Arial"/>
          <w:sz w:val="32"/>
          <w:szCs w:val="32"/>
        </w:rPr>
      </w:pPr>
      <w:r>
        <w:rPr>
          <w:rFonts w:ascii="Arial" w:hAnsi="Arial" w:cs="Arial"/>
          <w:sz w:val="32"/>
          <w:szCs w:val="32"/>
        </w:rPr>
        <w:t xml:space="preserve">Procedures Manual for </w:t>
      </w:r>
      <w:r w:rsidR="00D1307B">
        <w:rPr>
          <w:rFonts w:ascii="Arial" w:hAnsi="Arial" w:cs="Arial"/>
          <w:sz w:val="32"/>
          <w:szCs w:val="32"/>
        </w:rPr>
        <w:t>the Six GELF Affidavits</w:t>
      </w:r>
    </w:p>
    <w:p w:rsidR="00D1307B" w:rsidRDefault="00D1307B" w:rsidP="00D1307B">
      <w:pPr>
        <w:pStyle w:val="Header"/>
        <w:ind w:left="360"/>
        <w:jc w:val="center"/>
        <w:rPr>
          <w:rFonts w:ascii="Arial" w:hAnsi="Arial" w:cs="Arial"/>
          <w:sz w:val="32"/>
          <w:szCs w:val="32"/>
        </w:rPr>
      </w:pPr>
    </w:p>
    <w:p w:rsidR="00130560" w:rsidRDefault="00D1307B" w:rsidP="00D1307B">
      <w:pPr>
        <w:pStyle w:val="Header"/>
        <w:ind w:left="360"/>
        <w:jc w:val="center"/>
        <w:rPr>
          <w:rFonts w:ascii="Arial" w:hAnsi="Arial" w:cs="Arial"/>
          <w:sz w:val="32"/>
          <w:szCs w:val="32"/>
        </w:rPr>
      </w:pPr>
      <w:r>
        <w:rPr>
          <w:rFonts w:ascii="Arial" w:hAnsi="Arial" w:cs="Arial"/>
          <w:sz w:val="32"/>
          <w:szCs w:val="32"/>
        </w:rPr>
        <w:t>T</w:t>
      </w:r>
      <w:r w:rsidR="00F22908">
        <w:rPr>
          <w:rFonts w:ascii="Arial" w:hAnsi="Arial" w:cs="Arial"/>
          <w:sz w:val="32"/>
          <w:szCs w:val="32"/>
        </w:rPr>
        <w:t>able of Contents</w:t>
      </w:r>
    </w:p>
    <w:p w:rsidR="00F22908" w:rsidRDefault="00F22908" w:rsidP="002D1FC6">
      <w:pPr>
        <w:pStyle w:val="Header"/>
        <w:jc w:val="center"/>
        <w:rPr>
          <w:rFonts w:ascii="Arial" w:hAnsi="Arial" w:cs="Arial"/>
          <w:sz w:val="32"/>
          <w:szCs w:val="32"/>
        </w:rPr>
      </w:pPr>
    </w:p>
    <w:p w:rsidR="00C35514" w:rsidRPr="00C35514" w:rsidRDefault="003D733E" w:rsidP="00C35514">
      <w:pPr>
        <w:pStyle w:val="TOC2"/>
        <w:rPr>
          <w:rFonts w:eastAsiaTheme="minorEastAsia"/>
          <w:noProof/>
        </w:rPr>
      </w:pPr>
      <w:r>
        <w:rPr>
          <w:sz w:val="32"/>
          <w:szCs w:val="32"/>
        </w:rPr>
        <w:fldChar w:fldCharType="begin"/>
      </w:r>
      <w:r w:rsidR="00130560">
        <w:rPr>
          <w:sz w:val="32"/>
          <w:szCs w:val="32"/>
        </w:rPr>
        <w:instrText xml:space="preserve"> TOC \o "1-3" \h \z \u </w:instrText>
      </w:r>
      <w:r>
        <w:rPr>
          <w:sz w:val="32"/>
          <w:szCs w:val="32"/>
        </w:rPr>
        <w:fldChar w:fldCharType="separate"/>
      </w:r>
      <w:hyperlink w:anchor="_Toc309634107" w:history="1">
        <w:r w:rsidR="00C35514" w:rsidRPr="00C35514">
          <w:rPr>
            <w:rStyle w:val="Hyperlink"/>
            <w:rFonts w:cstheme="minorHAnsi"/>
            <w:noProof/>
            <w:sz w:val="24"/>
            <w:szCs w:val="24"/>
          </w:rPr>
          <w:t>1.   Disadvantaged Businesses  -  Equal Opportunity</w:t>
        </w:r>
        <w:r w:rsidR="00C35514" w:rsidRPr="00C35514">
          <w:rPr>
            <w:noProof/>
            <w:webHidden/>
          </w:rPr>
          <w:tab/>
        </w:r>
        <w:r w:rsidR="00C35514" w:rsidRPr="00C35514">
          <w:rPr>
            <w:noProof/>
            <w:webHidden/>
          </w:rPr>
          <w:fldChar w:fldCharType="begin"/>
        </w:r>
        <w:r w:rsidR="00C35514" w:rsidRPr="00C35514">
          <w:rPr>
            <w:noProof/>
            <w:webHidden/>
          </w:rPr>
          <w:instrText xml:space="preserve"> PAGEREF _Toc309634107 \h </w:instrText>
        </w:r>
        <w:r w:rsidR="00C35514" w:rsidRPr="00C35514">
          <w:rPr>
            <w:noProof/>
            <w:webHidden/>
          </w:rPr>
        </w:r>
        <w:r w:rsidR="00C35514" w:rsidRPr="00C35514">
          <w:rPr>
            <w:noProof/>
            <w:webHidden/>
          </w:rPr>
          <w:fldChar w:fldCharType="separate"/>
        </w:r>
        <w:r w:rsidR="00AA725A">
          <w:rPr>
            <w:noProof/>
            <w:webHidden/>
          </w:rPr>
          <w:t>1</w:t>
        </w:r>
        <w:r w:rsidR="00C35514" w:rsidRPr="00C35514">
          <w:rPr>
            <w:noProof/>
            <w:webHidden/>
          </w:rPr>
          <w:fldChar w:fldCharType="end"/>
        </w:r>
      </w:hyperlink>
    </w:p>
    <w:p w:rsidR="00C35514" w:rsidRPr="00C35514" w:rsidRDefault="00C35514" w:rsidP="00C35514">
      <w:pPr>
        <w:pStyle w:val="TOC2"/>
        <w:rPr>
          <w:rFonts w:eastAsiaTheme="minorEastAsia"/>
          <w:noProof/>
        </w:rPr>
      </w:pPr>
      <w:r w:rsidRPr="00C35514">
        <w:rPr>
          <w:rStyle w:val="Hyperlink"/>
          <w:rFonts w:cstheme="minorHAnsi"/>
          <w:noProof/>
          <w:sz w:val="24"/>
          <w:szCs w:val="24"/>
          <w:u w:val="none"/>
        </w:rPr>
        <w:tab/>
      </w:r>
      <w:hyperlink w:anchor="_Toc309634108" w:history="1">
        <w:r w:rsidRPr="00C35514">
          <w:rPr>
            <w:rStyle w:val="Hyperlink"/>
            <w:rFonts w:cstheme="minorHAnsi"/>
            <w:noProof/>
            <w:sz w:val="24"/>
            <w:szCs w:val="24"/>
          </w:rPr>
          <w:t>Attachment 1:   GELF Disadvantaged Business Affidavit</w:t>
        </w:r>
        <w:r w:rsidRPr="00C35514">
          <w:rPr>
            <w:noProof/>
            <w:webHidden/>
          </w:rPr>
          <w:tab/>
        </w:r>
        <w:r w:rsidRPr="00C35514">
          <w:rPr>
            <w:noProof/>
            <w:webHidden/>
          </w:rPr>
          <w:fldChar w:fldCharType="begin"/>
        </w:r>
        <w:r w:rsidRPr="00C35514">
          <w:rPr>
            <w:noProof/>
            <w:webHidden/>
          </w:rPr>
          <w:instrText xml:space="preserve"> PAGEREF _Toc309634108 \h </w:instrText>
        </w:r>
        <w:r w:rsidRPr="00C35514">
          <w:rPr>
            <w:noProof/>
            <w:webHidden/>
          </w:rPr>
        </w:r>
        <w:r w:rsidRPr="00C35514">
          <w:rPr>
            <w:noProof/>
            <w:webHidden/>
          </w:rPr>
          <w:fldChar w:fldCharType="separate"/>
        </w:r>
        <w:r w:rsidR="00AA725A">
          <w:rPr>
            <w:noProof/>
            <w:webHidden/>
          </w:rPr>
          <w:t>4</w:t>
        </w:r>
        <w:r w:rsidRPr="00C35514">
          <w:rPr>
            <w:noProof/>
            <w:webHidden/>
          </w:rPr>
          <w:fldChar w:fldCharType="end"/>
        </w:r>
      </w:hyperlink>
    </w:p>
    <w:p w:rsidR="00C35514" w:rsidRPr="00C35514" w:rsidRDefault="00B96D4E" w:rsidP="00C35514">
      <w:pPr>
        <w:pStyle w:val="TOC2"/>
        <w:rPr>
          <w:rFonts w:eastAsiaTheme="minorEastAsia"/>
          <w:noProof/>
        </w:rPr>
      </w:pPr>
      <w:hyperlink w:anchor="_Toc309634109" w:history="1">
        <w:r w:rsidR="00C35514" w:rsidRPr="00C35514">
          <w:rPr>
            <w:rStyle w:val="Hyperlink"/>
            <w:rFonts w:cstheme="minorHAnsi"/>
            <w:noProof/>
            <w:sz w:val="24"/>
            <w:szCs w:val="24"/>
          </w:rPr>
          <w:t>2.   Davis-Bacon Act and Prevailing Wages</w:t>
        </w:r>
        <w:r w:rsidR="00C35514" w:rsidRPr="00C35514">
          <w:rPr>
            <w:noProof/>
            <w:webHidden/>
          </w:rPr>
          <w:tab/>
        </w:r>
        <w:r w:rsidR="00C35514" w:rsidRPr="00C35514">
          <w:rPr>
            <w:noProof/>
            <w:webHidden/>
          </w:rPr>
          <w:fldChar w:fldCharType="begin"/>
        </w:r>
        <w:r w:rsidR="00C35514" w:rsidRPr="00C35514">
          <w:rPr>
            <w:noProof/>
            <w:webHidden/>
          </w:rPr>
          <w:instrText xml:space="preserve"> PAGEREF _Toc309634109 \h </w:instrText>
        </w:r>
        <w:r w:rsidR="00C35514" w:rsidRPr="00C35514">
          <w:rPr>
            <w:noProof/>
            <w:webHidden/>
          </w:rPr>
        </w:r>
        <w:r w:rsidR="00C35514" w:rsidRPr="00C35514">
          <w:rPr>
            <w:noProof/>
            <w:webHidden/>
          </w:rPr>
          <w:fldChar w:fldCharType="separate"/>
        </w:r>
        <w:r w:rsidR="00AA725A">
          <w:rPr>
            <w:noProof/>
            <w:webHidden/>
          </w:rPr>
          <w:t>6</w:t>
        </w:r>
        <w:r w:rsidR="00C35514" w:rsidRPr="00C35514">
          <w:rPr>
            <w:noProof/>
            <w:webHidden/>
          </w:rPr>
          <w:fldChar w:fldCharType="end"/>
        </w:r>
      </w:hyperlink>
    </w:p>
    <w:p w:rsidR="00C35514" w:rsidRPr="00C35514" w:rsidRDefault="00C35514" w:rsidP="00C35514">
      <w:pPr>
        <w:pStyle w:val="TOC2"/>
        <w:rPr>
          <w:rFonts w:eastAsiaTheme="minorEastAsia"/>
          <w:noProof/>
        </w:rPr>
      </w:pPr>
      <w:r>
        <w:rPr>
          <w:rStyle w:val="Hyperlink"/>
          <w:rFonts w:cstheme="minorHAnsi"/>
          <w:noProof/>
          <w:sz w:val="24"/>
          <w:szCs w:val="24"/>
          <w:u w:val="none"/>
        </w:rPr>
        <w:tab/>
      </w:r>
      <w:hyperlink w:anchor="_Toc309634110" w:history="1">
        <w:r w:rsidRPr="00C35514">
          <w:rPr>
            <w:rStyle w:val="Hyperlink"/>
            <w:rFonts w:cstheme="minorHAnsi"/>
            <w:noProof/>
            <w:sz w:val="24"/>
            <w:szCs w:val="24"/>
          </w:rPr>
          <w:t>Attachment 2:   GELF Davis-Bacon Act Affidavit</w:t>
        </w:r>
        <w:r w:rsidRPr="00C35514">
          <w:rPr>
            <w:noProof/>
            <w:webHidden/>
          </w:rPr>
          <w:tab/>
        </w:r>
        <w:r w:rsidRPr="00C35514">
          <w:rPr>
            <w:noProof/>
            <w:webHidden/>
          </w:rPr>
          <w:fldChar w:fldCharType="begin"/>
        </w:r>
        <w:r w:rsidRPr="00C35514">
          <w:rPr>
            <w:noProof/>
            <w:webHidden/>
          </w:rPr>
          <w:instrText xml:space="preserve"> PAGEREF _Toc309634110 \h </w:instrText>
        </w:r>
        <w:r w:rsidRPr="00C35514">
          <w:rPr>
            <w:noProof/>
            <w:webHidden/>
          </w:rPr>
        </w:r>
        <w:r w:rsidRPr="00C35514">
          <w:rPr>
            <w:noProof/>
            <w:webHidden/>
          </w:rPr>
          <w:fldChar w:fldCharType="separate"/>
        </w:r>
        <w:r w:rsidR="00AA725A">
          <w:rPr>
            <w:noProof/>
            <w:webHidden/>
          </w:rPr>
          <w:t>9</w:t>
        </w:r>
        <w:r w:rsidRPr="00C35514">
          <w:rPr>
            <w:noProof/>
            <w:webHidden/>
          </w:rPr>
          <w:fldChar w:fldCharType="end"/>
        </w:r>
      </w:hyperlink>
    </w:p>
    <w:p w:rsidR="00C35514" w:rsidRPr="00C35514" w:rsidRDefault="00B96D4E" w:rsidP="00C35514">
      <w:pPr>
        <w:pStyle w:val="TOC2"/>
        <w:rPr>
          <w:rFonts w:eastAsiaTheme="minorEastAsia"/>
          <w:noProof/>
        </w:rPr>
      </w:pPr>
      <w:hyperlink w:anchor="_Toc309634111" w:history="1">
        <w:r w:rsidR="00C35514" w:rsidRPr="00C35514">
          <w:rPr>
            <w:rStyle w:val="Hyperlink"/>
            <w:rFonts w:cstheme="minorHAnsi"/>
            <w:noProof/>
            <w:sz w:val="24"/>
            <w:szCs w:val="24"/>
          </w:rPr>
          <w:t>3.   National Environmental Policy Act (NEPA)</w:t>
        </w:r>
        <w:r w:rsidR="00C35514" w:rsidRPr="00C35514">
          <w:rPr>
            <w:noProof/>
            <w:webHidden/>
          </w:rPr>
          <w:tab/>
        </w:r>
        <w:r w:rsidR="00C35514" w:rsidRPr="00C35514">
          <w:rPr>
            <w:noProof/>
            <w:webHidden/>
          </w:rPr>
          <w:fldChar w:fldCharType="begin"/>
        </w:r>
        <w:r w:rsidR="00C35514" w:rsidRPr="00C35514">
          <w:rPr>
            <w:noProof/>
            <w:webHidden/>
          </w:rPr>
          <w:instrText xml:space="preserve"> PAGEREF _Toc309634111 \h </w:instrText>
        </w:r>
        <w:r w:rsidR="00C35514" w:rsidRPr="00C35514">
          <w:rPr>
            <w:noProof/>
            <w:webHidden/>
          </w:rPr>
        </w:r>
        <w:r w:rsidR="00C35514" w:rsidRPr="00C35514">
          <w:rPr>
            <w:noProof/>
            <w:webHidden/>
          </w:rPr>
          <w:fldChar w:fldCharType="separate"/>
        </w:r>
        <w:r w:rsidR="00AA725A">
          <w:rPr>
            <w:noProof/>
            <w:webHidden/>
          </w:rPr>
          <w:t>11</w:t>
        </w:r>
        <w:r w:rsidR="00C35514" w:rsidRPr="00C35514">
          <w:rPr>
            <w:noProof/>
            <w:webHidden/>
          </w:rPr>
          <w:fldChar w:fldCharType="end"/>
        </w:r>
      </w:hyperlink>
    </w:p>
    <w:p w:rsidR="00C35514" w:rsidRPr="00C35514" w:rsidRDefault="00C35514" w:rsidP="00C35514">
      <w:pPr>
        <w:pStyle w:val="TOC2"/>
        <w:rPr>
          <w:rFonts w:eastAsiaTheme="minorEastAsia"/>
          <w:noProof/>
        </w:rPr>
      </w:pPr>
      <w:r w:rsidRPr="00C35514">
        <w:rPr>
          <w:rStyle w:val="Hyperlink"/>
          <w:rFonts w:cstheme="minorHAnsi"/>
          <w:noProof/>
          <w:sz w:val="24"/>
          <w:szCs w:val="24"/>
          <w:u w:val="none"/>
        </w:rPr>
        <w:tab/>
      </w:r>
      <w:hyperlink w:anchor="_Toc309634112" w:history="1">
        <w:r w:rsidRPr="00C35514">
          <w:rPr>
            <w:rStyle w:val="Hyperlink"/>
            <w:rFonts w:cstheme="minorHAnsi"/>
            <w:noProof/>
            <w:sz w:val="24"/>
            <w:szCs w:val="24"/>
          </w:rPr>
          <w:t>Attachment 3:   GELF NEPA Affidavit</w:t>
        </w:r>
        <w:r w:rsidRPr="00C35514">
          <w:rPr>
            <w:noProof/>
            <w:webHidden/>
          </w:rPr>
          <w:tab/>
        </w:r>
        <w:r w:rsidRPr="00C35514">
          <w:rPr>
            <w:noProof/>
            <w:webHidden/>
          </w:rPr>
          <w:fldChar w:fldCharType="begin"/>
        </w:r>
        <w:r w:rsidRPr="00C35514">
          <w:rPr>
            <w:noProof/>
            <w:webHidden/>
          </w:rPr>
          <w:instrText xml:space="preserve"> PAGEREF _Toc309634112 \h </w:instrText>
        </w:r>
        <w:r w:rsidRPr="00C35514">
          <w:rPr>
            <w:noProof/>
            <w:webHidden/>
          </w:rPr>
        </w:r>
        <w:r w:rsidRPr="00C35514">
          <w:rPr>
            <w:noProof/>
            <w:webHidden/>
          </w:rPr>
          <w:fldChar w:fldCharType="separate"/>
        </w:r>
        <w:r w:rsidR="00AA725A">
          <w:rPr>
            <w:noProof/>
            <w:webHidden/>
          </w:rPr>
          <w:t>14</w:t>
        </w:r>
        <w:r w:rsidRPr="00C35514">
          <w:rPr>
            <w:noProof/>
            <w:webHidden/>
          </w:rPr>
          <w:fldChar w:fldCharType="end"/>
        </w:r>
      </w:hyperlink>
    </w:p>
    <w:p w:rsidR="00C35514" w:rsidRPr="00C35514" w:rsidRDefault="00B96D4E" w:rsidP="00C35514">
      <w:pPr>
        <w:pStyle w:val="TOC2"/>
        <w:rPr>
          <w:rFonts w:eastAsiaTheme="minorEastAsia"/>
          <w:noProof/>
        </w:rPr>
      </w:pPr>
      <w:hyperlink w:anchor="_Toc309634113" w:history="1">
        <w:r w:rsidR="00C35514" w:rsidRPr="00C35514">
          <w:rPr>
            <w:rStyle w:val="Hyperlink"/>
            <w:rFonts w:cstheme="minorHAnsi"/>
            <w:noProof/>
            <w:sz w:val="24"/>
            <w:szCs w:val="24"/>
          </w:rPr>
          <w:t>4.   Historical Preservation Provisions</w:t>
        </w:r>
        <w:r w:rsidR="00C35514" w:rsidRPr="00C35514">
          <w:rPr>
            <w:noProof/>
            <w:webHidden/>
          </w:rPr>
          <w:tab/>
        </w:r>
        <w:r w:rsidR="00C35514" w:rsidRPr="00C35514">
          <w:rPr>
            <w:noProof/>
            <w:webHidden/>
          </w:rPr>
          <w:fldChar w:fldCharType="begin"/>
        </w:r>
        <w:r w:rsidR="00C35514" w:rsidRPr="00C35514">
          <w:rPr>
            <w:noProof/>
            <w:webHidden/>
          </w:rPr>
          <w:instrText xml:space="preserve"> PAGEREF _Toc309634113 \h </w:instrText>
        </w:r>
        <w:r w:rsidR="00C35514" w:rsidRPr="00C35514">
          <w:rPr>
            <w:noProof/>
            <w:webHidden/>
          </w:rPr>
        </w:r>
        <w:r w:rsidR="00C35514" w:rsidRPr="00C35514">
          <w:rPr>
            <w:noProof/>
            <w:webHidden/>
          </w:rPr>
          <w:fldChar w:fldCharType="separate"/>
        </w:r>
        <w:r w:rsidR="00AA725A">
          <w:rPr>
            <w:noProof/>
            <w:webHidden/>
          </w:rPr>
          <w:t>17</w:t>
        </w:r>
        <w:r w:rsidR="00C35514" w:rsidRPr="00C35514">
          <w:rPr>
            <w:noProof/>
            <w:webHidden/>
          </w:rPr>
          <w:fldChar w:fldCharType="end"/>
        </w:r>
      </w:hyperlink>
    </w:p>
    <w:p w:rsidR="00C35514" w:rsidRPr="00C35514" w:rsidRDefault="00C35514" w:rsidP="00C35514">
      <w:pPr>
        <w:pStyle w:val="TOC2"/>
        <w:rPr>
          <w:rFonts w:eastAsiaTheme="minorEastAsia"/>
          <w:noProof/>
        </w:rPr>
      </w:pPr>
      <w:r>
        <w:rPr>
          <w:rStyle w:val="Hyperlink"/>
          <w:rFonts w:cstheme="minorHAnsi"/>
          <w:noProof/>
          <w:sz w:val="24"/>
          <w:szCs w:val="24"/>
          <w:u w:val="none"/>
        </w:rPr>
        <w:tab/>
      </w:r>
      <w:hyperlink w:anchor="_Toc309634114" w:history="1">
        <w:r w:rsidRPr="00C35514">
          <w:rPr>
            <w:rStyle w:val="Hyperlink"/>
            <w:rFonts w:cstheme="minorHAnsi"/>
            <w:noProof/>
            <w:sz w:val="24"/>
            <w:szCs w:val="24"/>
          </w:rPr>
          <w:t>Attachment 4:   GELF Historic Preservation Affidavit</w:t>
        </w:r>
        <w:r w:rsidRPr="00C35514">
          <w:rPr>
            <w:noProof/>
            <w:webHidden/>
          </w:rPr>
          <w:tab/>
        </w:r>
        <w:r w:rsidRPr="00C35514">
          <w:rPr>
            <w:noProof/>
            <w:webHidden/>
          </w:rPr>
          <w:fldChar w:fldCharType="begin"/>
        </w:r>
        <w:r w:rsidRPr="00C35514">
          <w:rPr>
            <w:noProof/>
            <w:webHidden/>
          </w:rPr>
          <w:instrText xml:space="preserve"> PAGEREF _Toc309634114 \h </w:instrText>
        </w:r>
        <w:r w:rsidRPr="00C35514">
          <w:rPr>
            <w:noProof/>
            <w:webHidden/>
          </w:rPr>
        </w:r>
        <w:r w:rsidRPr="00C35514">
          <w:rPr>
            <w:noProof/>
            <w:webHidden/>
          </w:rPr>
          <w:fldChar w:fldCharType="separate"/>
        </w:r>
        <w:r w:rsidR="00AA725A">
          <w:rPr>
            <w:noProof/>
            <w:webHidden/>
          </w:rPr>
          <w:t>20</w:t>
        </w:r>
        <w:r w:rsidRPr="00C35514">
          <w:rPr>
            <w:noProof/>
            <w:webHidden/>
          </w:rPr>
          <w:fldChar w:fldCharType="end"/>
        </w:r>
      </w:hyperlink>
    </w:p>
    <w:p w:rsidR="00C35514" w:rsidRPr="00C35514" w:rsidRDefault="00B96D4E" w:rsidP="00C35514">
      <w:pPr>
        <w:pStyle w:val="TOC2"/>
        <w:rPr>
          <w:rFonts w:eastAsiaTheme="minorEastAsia"/>
          <w:noProof/>
        </w:rPr>
      </w:pPr>
      <w:hyperlink w:anchor="_Toc309634115" w:history="1">
        <w:r w:rsidR="00C35514" w:rsidRPr="00C35514">
          <w:rPr>
            <w:rStyle w:val="Hyperlink"/>
            <w:rFonts w:cstheme="minorHAnsi"/>
            <w:noProof/>
            <w:sz w:val="24"/>
            <w:szCs w:val="24"/>
          </w:rPr>
          <w:t>5.   Project Waste Management Plan</w:t>
        </w:r>
        <w:r w:rsidR="00C35514" w:rsidRPr="00C35514">
          <w:rPr>
            <w:noProof/>
            <w:webHidden/>
          </w:rPr>
          <w:tab/>
        </w:r>
        <w:r w:rsidR="00C35514" w:rsidRPr="00C35514">
          <w:rPr>
            <w:noProof/>
            <w:webHidden/>
          </w:rPr>
          <w:fldChar w:fldCharType="begin"/>
        </w:r>
        <w:r w:rsidR="00C35514" w:rsidRPr="00C35514">
          <w:rPr>
            <w:noProof/>
            <w:webHidden/>
          </w:rPr>
          <w:instrText xml:space="preserve"> PAGEREF _Toc309634115 \h </w:instrText>
        </w:r>
        <w:r w:rsidR="00C35514" w:rsidRPr="00C35514">
          <w:rPr>
            <w:noProof/>
            <w:webHidden/>
          </w:rPr>
        </w:r>
        <w:r w:rsidR="00C35514" w:rsidRPr="00C35514">
          <w:rPr>
            <w:noProof/>
            <w:webHidden/>
          </w:rPr>
          <w:fldChar w:fldCharType="separate"/>
        </w:r>
        <w:r w:rsidR="00AA725A">
          <w:rPr>
            <w:noProof/>
            <w:webHidden/>
          </w:rPr>
          <w:t>23</w:t>
        </w:r>
        <w:r w:rsidR="00C35514" w:rsidRPr="00C35514">
          <w:rPr>
            <w:noProof/>
            <w:webHidden/>
          </w:rPr>
          <w:fldChar w:fldCharType="end"/>
        </w:r>
      </w:hyperlink>
    </w:p>
    <w:p w:rsidR="00C35514" w:rsidRPr="00C35514" w:rsidRDefault="00C35514" w:rsidP="00C35514">
      <w:pPr>
        <w:pStyle w:val="TOC2"/>
        <w:rPr>
          <w:rFonts w:eastAsiaTheme="minorEastAsia"/>
          <w:noProof/>
        </w:rPr>
      </w:pPr>
      <w:r>
        <w:rPr>
          <w:rStyle w:val="Hyperlink"/>
          <w:rFonts w:cstheme="minorHAnsi"/>
          <w:noProof/>
          <w:sz w:val="24"/>
          <w:szCs w:val="24"/>
          <w:u w:val="none"/>
        </w:rPr>
        <w:tab/>
      </w:r>
      <w:hyperlink w:anchor="_Toc309634116" w:history="1">
        <w:r w:rsidRPr="00C35514">
          <w:rPr>
            <w:rStyle w:val="Hyperlink"/>
            <w:rFonts w:cstheme="minorHAnsi"/>
            <w:noProof/>
            <w:sz w:val="24"/>
            <w:szCs w:val="24"/>
          </w:rPr>
          <w:t>Attachment 5:   GELF Waste Management Plan Affidavit</w:t>
        </w:r>
        <w:r w:rsidRPr="00C35514">
          <w:rPr>
            <w:noProof/>
            <w:webHidden/>
          </w:rPr>
          <w:tab/>
        </w:r>
        <w:r w:rsidRPr="00C35514">
          <w:rPr>
            <w:noProof/>
            <w:webHidden/>
          </w:rPr>
          <w:fldChar w:fldCharType="begin"/>
        </w:r>
        <w:r w:rsidRPr="00C35514">
          <w:rPr>
            <w:noProof/>
            <w:webHidden/>
          </w:rPr>
          <w:instrText xml:space="preserve"> PAGEREF _Toc309634116 \h </w:instrText>
        </w:r>
        <w:r w:rsidRPr="00C35514">
          <w:rPr>
            <w:noProof/>
            <w:webHidden/>
          </w:rPr>
        </w:r>
        <w:r w:rsidRPr="00C35514">
          <w:rPr>
            <w:noProof/>
            <w:webHidden/>
          </w:rPr>
          <w:fldChar w:fldCharType="separate"/>
        </w:r>
        <w:r w:rsidR="00AA725A">
          <w:rPr>
            <w:noProof/>
            <w:webHidden/>
          </w:rPr>
          <w:t>25</w:t>
        </w:r>
        <w:r w:rsidRPr="00C35514">
          <w:rPr>
            <w:noProof/>
            <w:webHidden/>
          </w:rPr>
          <w:fldChar w:fldCharType="end"/>
        </w:r>
      </w:hyperlink>
    </w:p>
    <w:p w:rsidR="00C35514" w:rsidRPr="00C35514" w:rsidRDefault="00B96D4E" w:rsidP="00C35514">
      <w:pPr>
        <w:pStyle w:val="TOC2"/>
        <w:rPr>
          <w:rFonts w:eastAsiaTheme="minorEastAsia"/>
          <w:noProof/>
        </w:rPr>
      </w:pPr>
      <w:hyperlink w:anchor="_Toc309634117" w:history="1">
        <w:r w:rsidR="00C35514" w:rsidRPr="00C35514">
          <w:rPr>
            <w:rStyle w:val="Hyperlink"/>
            <w:rFonts w:cstheme="minorHAnsi"/>
            <w:noProof/>
            <w:sz w:val="24"/>
            <w:szCs w:val="24"/>
          </w:rPr>
          <w:t>6.   Buy American Provisions</w:t>
        </w:r>
        <w:r w:rsidR="00C35514" w:rsidRPr="00C35514">
          <w:rPr>
            <w:noProof/>
            <w:webHidden/>
          </w:rPr>
          <w:tab/>
        </w:r>
        <w:r w:rsidR="00C35514" w:rsidRPr="00C35514">
          <w:rPr>
            <w:noProof/>
            <w:webHidden/>
          </w:rPr>
          <w:fldChar w:fldCharType="begin"/>
        </w:r>
        <w:r w:rsidR="00C35514" w:rsidRPr="00C35514">
          <w:rPr>
            <w:noProof/>
            <w:webHidden/>
          </w:rPr>
          <w:instrText xml:space="preserve"> PAGEREF _Toc309634117 \h </w:instrText>
        </w:r>
        <w:r w:rsidR="00C35514" w:rsidRPr="00C35514">
          <w:rPr>
            <w:noProof/>
            <w:webHidden/>
          </w:rPr>
        </w:r>
        <w:r w:rsidR="00C35514" w:rsidRPr="00C35514">
          <w:rPr>
            <w:noProof/>
            <w:webHidden/>
          </w:rPr>
          <w:fldChar w:fldCharType="separate"/>
        </w:r>
        <w:r w:rsidR="00AA725A">
          <w:rPr>
            <w:noProof/>
            <w:webHidden/>
          </w:rPr>
          <w:t>28</w:t>
        </w:r>
        <w:r w:rsidR="00C35514" w:rsidRPr="00C35514">
          <w:rPr>
            <w:noProof/>
            <w:webHidden/>
          </w:rPr>
          <w:fldChar w:fldCharType="end"/>
        </w:r>
      </w:hyperlink>
    </w:p>
    <w:p w:rsidR="00C35514" w:rsidRPr="00C35514" w:rsidRDefault="00C35514" w:rsidP="00C35514">
      <w:pPr>
        <w:pStyle w:val="TOC2"/>
        <w:rPr>
          <w:rFonts w:eastAsiaTheme="minorEastAsia"/>
          <w:noProof/>
        </w:rPr>
      </w:pPr>
      <w:r>
        <w:rPr>
          <w:rStyle w:val="Hyperlink"/>
          <w:rFonts w:cstheme="minorHAnsi"/>
          <w:noProof/>
          <w:sz w:val="24"/>
          <w:szCs w:val="24"/>
          <w:u w:val="none"/>
        </w:rPr>
        <w:tab/>
      </w:r>
      <w:hyperlink w:anchor="_Toc309634118" w:history="1">
        <w:r w:rsidRPr="00C35514">
          <w:rPr>
            <w:rStyle w:val="Hyperlink"/>
            <w:rFonts w:cstheme="minorHAnsi"/>
            <w:noProof/>
            <w:sz w:val="24"/>
            <w:szCs w:val="24"/>
          </w:rPr>
          <w:t>Attachment 6:   GELF Buy American Affidavit</w:t>
        </w:r>
        <w:r w:rsidRPr="00C35514">
          <w:rPr>
            <w:noProof/>
            <w:webHidden/>
          </w:rPr>
          <w:tab/>
        </w:r>
        <w:r w:rsidRPr="00C35514">
          <w:rPr>
            <w:noProof/>
            <w:webHidden/>
          </w:rPr>
          <w:fldChar w:fldCharType="begin"/>
        </w:r>
        <w:r w:rsidRPr="00C35514">
          <w:rPr>
            <w:noProof/>
            <w:webHidden/>
          </w:rPr>
          <w:instrText xml:space="preserve"> PAGEREF _Toc309634118 \h </w:instrText>
        </w:r>
        <w:r w:rsidRPr="00C35514">
          <w:rPr>
            <w:noProof/>
            <w:webHidden/>
          </w:rPr>
        </w:r>
        <w:r w:rsidRPr="00C35514">
          <w:rPr>
            <w:noProof/>
            <w:webHidden/>
          </w:rPr>
          <w:fldChar w:fldCharType="separate"/>
        </w:r>
        <w:r w:rsidR="00AA725A">
          <w:rPr>
            <w:noProof/>
            <w:webHidden/>
          </w:rPr>
          <w:t>31</w:t>
        </w:r>
        <w:r w:rsidRPr="00C35514">
          <w:rPr>
            <w:noProof/>
            <w:webHidden/>
          </w:rPr>
          <w:fldChar w:fldCharType="end"/>
        </w:r>
      </w:hyperlink>
    </w:p>
    <w:p w:rsidR="003868D5" w:rsidRPr="003868D5" w:rsidRDefault="003D733E" w:rsidP="003868D5">
      <w:pPr>
        <w:pStyle w:val="Header"/>
      </w:pPr>
      <w:r>
        <w:rPr>
          <w:rFonts w:ascii="Arial" w:hAnsi="Arial" w:cs="Arial"/>
          <w:sz w:val="32"/>
          <w:szCs w:val="32"/>
        </w:rPr>
        <w:fldChar w:fldCharType="end"/>
      </w:r>
    </w:p>
    <w:p w:rsidR="003868D5" w:rsidRPr="003868D5" w:rsidRDefault="003868D5" w:rsidP="003868D5"/>
    <w:p w:rsidR="003868D5" w:rsidRPr="003868D5" w:rsidRDefault="003868D5" w:rsidP="003868D5">
      <w:pPr>
        <w:jc w:val="center"/>
      </w:pPr>
    </w:p>
    <w:p w:rsidR="003868D5" w:rsidRPr="003868D5" w:rsidRDefault="003868D5" w:rsidP="003868D5"/>
    <w:p w:rsidR="00130560" w:rsidRPr="003868D5" w:rsidRDefault="00130560" w:rsidP="003868D5">
      <w:pPr>
        <w:sectPr w:rsidR="00130560" w:rsidRPr="003868D5" w:rsidSect="0029141D">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docGrid w:linePitch="360"/>
        </w:sectPr>
      </w:pPr>
    </w:p>
    <w:p w:rsidR="002D1FC6" w:rsidRPr="00F76356" w:rsidRDefault="002D1FC6" w:rsidP="003346D2">
      <w:pPr>
        <w:pStyle w:val="Heading2"/>
        <w:spacing w:before="0" w:after="240"/>
        <w:ind w:firstLine="0"/>
        <w:rPr>
          <w:rFonts w:ascii="Arial" w:hAnsi="Arial" w:cs="Arial"/>
          <w:color w:val="auto"/>
          <w:sz w:val="28"/>
          <w:szCs w:val="28"/>
        </w:rPr>
      </w:pPr>
      <w:bookmarkStart w:id="0" w:name="_Toc267043938"/>
      <w:bookmarkStart w:id="1" w:name="_Toc309634107"/>
      <w:r w:rsidRPr="00F76356">
        <w:rPr>
          <w:rFonts w:ascii="Arial" w:hAnsi="Arial" w:cs="Arial"/>
          <w:color w:val="auto"/>
          <w:sz w:val="28"/>
          <w:szCs w:val="28"/>
        </w:rPr>
        <w:lastRenderedPageBreak/>
        <w:t xml:space="preserve">1.   </w:t>
      </w:r>
      <w:bookmarkEnd w:id="0"/>
      <w:r w:rsidR="001D7DB3">
        <w:rPr>
          <w:rFonts w:ascii="Arial" w:hAnsi="Arial" w:cs="Arial"/>
          <w:color w:val="auto"/>
          <w:sz w:val="28"/>
          <w:szCs w:val="28"/>
        </w:rPr>
        <w:t xml:space="preserve">Disadvantaged </w:t>
      </w:r>
      <w:proofErr w:type="gramStart"/>
      <w:r w:rsidR="001D7DB3">
        <w:rPr>
          <w:rFonts w:ascii="Arial" w:hAnsi="Arial" w:cs="Arial"/>
          <w:color w:val="auto"/>
          <w:sz w:val="28"/>
          <w:szCs w:val="28"/>
        </w:rPr>
        <w:t>Businesses</w:t>
      </w:r>
      <w:r w:rsidR="000A0EE6">
        <w:rPr>
          <w:rFonts w:ascii="Arial" w:hAnsi="Arial" w:cs="Arial"/>
          <w:color w:val="auto"/>
          <w:sz w:val="28"/>
          <w:szCs w:val="28"/>
        </w:rPr>
        <w:t xml:space="preserve">  -</w:t>
      </w:r>
      <w:proofErr w:type="gramEnd"/>
      <w:r w:rsidR="000A0EE6">
        <w:rPr>
          <w:rFonts w:ascii="Arial" w:hAnsi="Arial" w:cs="Arial"/>
          <w:color w:val="auto"/>
          <w:sz w:val="28"/>
          <w:szCs w:val="28"/>
        </w:rPr>
        <w:t xml:space="preserve">  </w:t>
      </w:r>
      <w:r w:rsidR="000A0EE6" w:rsidRPr="00F76356">
        <w:rPr>
          <w:rFonts w:ascii="Arial" w:hAnsi="Arial" w:cs="Arial"/>
          <w:color w:val="auto"/>
          <w:sz w:val="28"/>
          <w:szCs w:val="28"/>
        </w:rPr>
        <w:t>Equal Opportunity</w:t>
      </w:r>
      <w:bookmarkEnd w:id="1"/>
    </w:p>
    <w:p w:rsidR="002D1FC6" w:rsidRPr="002D1FC6" w:rsidRDefault="002D1FC6" w:rsidP="003346D2">
      <w:pPr>
        <w:spacing w:after="240"/>
        <w:ind w:firstLine="0"/>
        <w:rPr>
          <w:rFonts w:ascii="Arial" w:hAnsi="Arial" w:cs="Arial"/>
          <w:b/>
        </w:rPr>
      </w:pPr>
      <w:r w:rsidRPr="002D1FC6">
        <w:rPr>
          <w:rFonts w:ascii="Arial" w:hAnsi="Arial" w:cs="Arial"/>
          <w:b/>
        </w:rPr>
        <w:t>A.   Background</w:t>
      </w:r>
    </w:p>
    <w:p w:rsidR="00A95458" w:rsidRDefault="00594EAA" w:rsidP="003346D2">
      <w:pPr>
        <w:spacing w:after="240"/>
        <w:ind w:firstLine="0"/>
        <w:rPr>
          <w:rFonts w:ascii="Garamond" w:hAnsi="Garamond"/>
          <w:sz w:val="24"/>
          <w:szCs w:val="24"/>
        </w:rPr>
      </w:pPr>
      <w:r w:rsidRPr="00581A19">
        <w:rPr>
          <w:rFonts w:ascii="Garamond" w:hAnsi="Garamond"/>
          <w:sz w:val="24"/>
          <w:szCs w:val="24"/>
        </w:rPr>
        <w:t>The Pennsylvania Green Energy Loan Fund (“</w:t>
      </w:r>
      <w:r w:rsidRPr="003346D2">
        <w:rPr>
          <w:rFonts w:ascii="Garamond" w:hAnsi="Garamond"/>
          <w:b/>
          <w:sz w:val="24"/>
          <w:szCs w:val="24"/>
        </w:rPr>
        <w:t>GELF</w:t>
      </w:r>
      <w:r w:rsidRPr="00581A19">
        <w:rPr>
          <w:rFonts w:ascii="Garamond" w:hAnsi="Garamond"/>
          <w:sz w:val="24"/>
          <w:szCs w:val="24"/>
        </w:rPr>
        <w:t>”) must ensure that all GELF energy loan recipients are in compliance with the certain equal opportunity provisions as mandated by the federal American Recovery and Reinvestment Act (“</w:t>
      </w:r>
      <w:r w:rsidRPr="003346D2">
        <w:rPr>
          <w:rFonts w:ascii="Garamond" w:hAnsi="Garamond"/>
          <w:b/>
          <w:sz w:val="24"/>
          <w:szCs w:val="24"/>
        </w:rPr>
        <w:t>ARRA</w:t>
      </w:r>
      <w:r w:rsidRPr="00581A19">
        <w:rPr>
          <w:rFonts w:ascii="Garamond" w:hAnsi="Garamond"/>
          <w:sz w:val="24"/>
          <w:szCs w:val="24"/>
        </w:rPr>
        <w:t>”) and Commonwealth law.  These regulatory requirements flow from the U.S. Department of Energy (“</w:t>
      </w:r>
      <w:r w:rsidRPr="003346D2">
        <w:rPr>
          <w:rFonts w:ascii="Garamond" w:hAnsi="Garamond"/>
          <w:b/>
          <w:sz w:val="24"/>
          <w:szCs w:val="24"/>
        </w:rPr>
        <w:t>USDOE</w:t>
      </w:r>
      <w:r w:rsidRPr="00581A19">
        <w:rPr>
          <w:rFonts w:ascii="Garamond" w:hAnsi="Garamond"/>
          <w:sz w:val="24"/>
          <w:szCs w:val="24"/>
        </w:rPr>
        <w:t>”) to the Pennsylvania Department of Environmental Protection (“</w:t>
      </w:r>
      <w:r w:rsidRPr="003346D2">
        <w:rPr>
          <w:rFonts w:ascii="Garamond" w:hAnsi="Garamond"/>
          <w:b/>
          <w:sz w:val="24"/>
          <w:szCs w:val="24"/>
        </w:rPr>
        <w:t>PADEP</w:t>
      </w:r>
      <w:r w:rsidRPr="00581A19">
        <w:rPr>
          <w:rFonts w:ascii="Garamond" w:hAnsi="Garamond"/>
          <w:sz w:val="24"/>
          <w:szCs w:val="24"/>
        </w:rPr>
        <w:t>”) to Reinvestment Fund to all GELF loan recipients.</w:t>
      </w:r>
    </w:p>
    <w:p w:rsidR="00594EAA" w:rsidRPr="00594EAA" w:rsidRDefault="00594EAA" w:rsidP="003346D2">
      <w:pPr>
        <w:spacing w:after="240"/>
        <w:ind w:firstLine="0"/>
        <w:rPr>
          <w:rFonts w:ascii="Garamond" w:hAnsi="Garamond"/>
          <w:i/>
          <w:iCs/>
        </w:rPr>
      </w:pPr>
      <w:r w:rsidRPr="00581A19">
        <w:rPr>
          <w:rFonts w:ascii="Garamond" w:hAnsi="Garamond"/>
          <w:sz w:val="24"/>
          <w:szCs w:val="24"/>
        </w:rPr>
        <w:t xml:space="preserve">GELF loan recipients are required to comply with all applicable federal Disadvantaged Business Enterprise (DBE) requirements.  Borrowers must also comply with the Commonwealth’s small disadvantaged business policies as well as with the Governor’s Executive Order 2009-02: </w:t>
      </w:r>
      <w:r w:rsidRPr="00581A19">
        <w:rPr>
          <w:rFonts w:ascii="Garamond" w:hAnsi="Garamond"/>
          <w:i/>
          <w:iCs/>
          <w:sz w:val="24"/>
          <w:szCs w:val="24"/>
        </w:rPr>
        <w:t>Creating Opportunities for Small and Disadvantaged Businesses in the Expenditure of Federal Stimulus Monies</w:t>
      </w:r>
      <w:r w:rsidRPr="00581A19">
        <w:rPr>
          <w:rFonts w:ascii="Garamond" w:hAnsi="Garamond"/>
          <w:iCs/>
          <w:sz w:val="24"/>
          <w:szCs w:val="24"/>
        </w:rPr>
        <w:t xml:space="preserve"> (see</w:t>
      </w:r>
      <w:r>
        <w:rPr>
          <w:rFonts w:ascii="Garamond" w:hAnsi="Garamond"/>
          <w:iCs/>
          <w:sz w:val="24"/>
          <w:szCs w:val="24"/>
        </w:rPr>
        <w:t xml:space="preserve"> </w:t>
      </w:r>
      <w:hyperlink r:id="rId12" w:history="1">
        <w:r>
          <w:rPr>
            <w:rStyle w:val="Hyperlink"/>
            <w:rFonts w:ascii="Arial" w:hAnsi="Arial" w:cs="Arial"/>
            <w:iCs/>
            <w:sz w:val="20"/>
            <w:szCs w:val="20"/>
          </w:rPr>
          <w:t>http://www.pabulletin.com/ secure/data/vol39/ 39-48/39_48_gv.pdf</w:t>
        </w:r>
      </w:hyperlink>
      <w:r>
        <w:rPr>
          <w:rFonts w:ascii="Garamond" w:hAnsi="Garamond"/>
          <w:iCs/>
          <w:sz w:val="24"/>
          <w:szCs w:val="24"/>
        </w:rPr>
        <w:t xml:space="preserve">). </w:t>
      </w:r>
      <w:r w:rsidR="00581A19">
        <w:rPr>
          <w:rFonts w:ascii="Garamond" w:hAnsi="Garamond"/>
          <w:iCs/>
          <w:sz w:val="24"/>
          <w:szCs w:val="24"/>
        </w:rPr>
        <w:t xml:space="preserve"> </w:t>
      </w:r>
      <w:r>
        <w:rPr>
          <w:rFonts w:ascii="Garamond" w:hAnsi="Garamond"/>
          <w:iCs/>
          <w:sz w:val="24"/>
          <w:szCs w:val="24"/>
        </w:rPr>
        <w:t xml:space="preserve">This order established the goal that 10% of all ARRA-supported contracts involve small disadvantaged businesses, which include Minority Business Enterprises (MBEs), Women Business Enterprises (WBEs) and </w:t>
      </w:r>
      <w:r w:rsidRPr="00E84835">
        <w:rPr>
          <w:rFonts w:ascii="Garamond" w:hAnsi="Garamond"/>
          <w:bCs/>
          <w:sz w:val="24"/>
          <w:szCs w:val="24"/>
        </w:rPr>
        <w:t>Veteran Owned Business Enterprise (VOBE</w:t>
      </w:r>
      <w:r>
        <w:rPr>
          <w:rFonts w:ascii="Garamond" w:hAnsi="Garamond"/>
          <w:bCs/>
          <w:sz w:val="24"/>
          <w:szCs w:val="24"/>
        </w:rPr>
        <w:t>s</w:t>
      </w:r>
      <w:r w:rsidRPr="00E84835">
        <w:rPr>
          <w:rFonts w:ascii="Garamond" w:hAnsi="Garamond"/>
          <w:bCs/>
          <w:sz w:val="24"/>
          <w:szCs w:val="24"/>
        </w:rPr>
        <w:t>)</w:t>
      </w:r>
      <w:r>
        <w:rPr>
          <w:rFonts w:ascii="Garamond" w:hAnsi="Garamond"/>
          <w:bCs/>
          <w:sz w:val="24"/>
          <w:szCs w:val="24"/>
        </w:rPr>
        <w:t>.</w:t>
      </w:r>
    </w:p>
    <w:p w:rsidR="00594EAA" w:rsidRPr="00A95458" w:rsidRDefault="00AA7CDD" w:rsidP="003346D2">
      <w:pPr>
        <w:spacing w:after="240"/>
        <w:ind w:firstLine="0"/>
        <w:rPr>
          <w:rFonts w:ascii="Garamond" w:hAnsi="Garamond"/>
          <w:sz w:val="24"/>
          <w:szCs w:val="24"/>
        </w:rPr>
      </w:pPr>
      <w:r w:rsidRPr="00A95458">
        <w:rPr>
          <w:rFonts w:ascii="Garamond" w:hAnsi="Garamond"/>
          <w:sz w:val="24"/>
          <w:szCs w:val="24"/>
        </w:rPr>
        <w:t xml:space="preserve">All </w:t>
      </w:r>
      <w:r w:rsidR="00754100" w:rsidRPr="00A95458">
        <w:rPr>
          <w:rFonts w:ascii="Garamond" w:hAnsi="Garamond"/>
          <w:sz w:val="24"/>
          <w:szCs w:val="24"/>
        </w:rPr>
        <w:t xml:space="preserve">GELF </w:t>
      </w:r>
      <w:r w:rsidRPr="00A95458">
        <w:rPr>
          <w:rFonts w:ascii="Garamond" w:hAnsi="Garamond"/>
          <w:sz w:val="24"/>
          <w:szCs w:val="24"/>
        </w:rPr>
        <w:t xml:space="preserve">Loan Recipients </w:t>
      </w:r>
      <w:r w:rsidR="00995C9D" w:rsidRPr="00A95458">
        <w:rPr>
          <w:rFonts w:ascii="Garamond" w:hAnsi="Garamond"/>
          <w:sz w:val="24"/>
          <w:szCs w:val="24"/>
        </w:rPr>
        <w:t>will</w:t>
      </w:r>
      <w:r w:rsidR="0068184F" w:rsidRPr="00A95458">
        <w:rPr>
          <w:rFonts w:ascii="Garamond" w:hAnsi="Garamond"/>
          <w:sz w:val="24"/>
          <w:szCs w:val="24"/>
        </w:rPr>
        <w:t xml:space="preserve"> m</w:t>
      </w:r>
      <w:r w:rsidR="00754100" w:rsidRPr="00A95458">
        <w:rPr>
          <w:rFonts w:ascii="Garamond" w:hAnsi="Garamond"/>
          <w:sz w:val="24"/>
          <w:szCs w:val="24"/>
        </w:rPr>
        <w:t xml:space="preserve">ake reasonable and good faith efforts to </w:t>
      </w:r>
      <w:r w:rsidRPr="00A95458">
        <w:rPr>
          <w:rFonts w:ascii="Garamond" w:hAnsi="Garamond"/>
          <w:sz w:val="24"/>
          <w:szCs w:val="24"/>
        </w:rPr>
        <w:t xml:space="preserve">meet and or exceed the Governor’s goal of </w:t>
      </w:r>
      <w:r w:rsidR="00754100" w:rsidRPr="00A95458">
        <w:rPr>
          <w:rFonts w:ascii="Garamond" w:hAnsi="Garamond"/>
          <w:sz w:val="24"/>
          <w:szCs w:val="24"/>
        </w:rPr>
        <w:t>provid</w:t>
      </w:r>
      <w:r w:rsidRPr="00A95458">
        <w:rPr>
          <w:rFonts w:ascii="Garamond" w:hAnsi="Garamond"/>
          <w:sz w:val="24"/>
          <w:szCs w:val="24"/>
        </w:rPr>
        <w:t>ing</w:t>
      </w:r>
      <w:r w:rsidR="00754100" w:rsidRPr="00A95458">
        <w:rPr>
          <w:rFonts w:ascii="Garamond" w:hAnsi="Garamond"/>
          <w:sz w:val="24"/>
          <w:szCs w:val="24"/>
        </w:rPr>
        <w:t xml:space="preserve"> maximum practicable opportunities for small disadvantaged businesses to participate as contractors, professional service providers, subcontractors, and suppliers.</w:t>
      </w:r>
      <w:r w:rsidR="00594EAA" w:rsidRPr="00A95458">
        <w:rPr>
          <w:rFonts w:ascii="Garamond" w:hAnsi="Garamond"/>
          <w:sz w:val="24"/>
          <w:szCs w:val="24"/>
        </w:rPr>
        <w:t xml:space="preserve">  As a condition to receiving a GELF energy loan, all GELF loan recipients must prepare and submit a</w:t>
      </w:r>
      <w:r w:rsidR="00581A19" w:rsidRPr="00A95458">
        <w:rPr>
          <w:rFonts w:ascii="Garamond" w:hAnsi="Garamond"/>
          <w:sz w:val="24"/>
          <w:szCs w:val="24"/>
        </w:rPr>
        <w:t xml:space="preserve"> </w:t>
      </w:r>
      <w:r w:rsidR="00581A19" w:rsidRPr="00A95458">
        <w:rPr>
          <w:rFonts w:ascii="Garamond" w:hAnsi="Garamond"/>
          <w:b/>
          <w:sz w:val="24"/>
          <w:szCs w:val="24"/>
        </w:rPr>
        <w:t>GELF Disadvantaged Businesses Affidavit</w:t>
      </w:r>
      <w:r w:rsidR="00581A19" w:rsidRPr="00A95458">
        <w:rPr>
          <w:rFonts w:ascii="Garamond" w:hAnsi="Garamond"/>
          <w:sz w:val="24"/>
          <w:szCs w:val="24"/>
        </w:rPr>
        <w:t xml:space="preserve"> </w:t>
      </w:r>
      <w:r w:rsidR="00594EAA" w:rsidRPr="00A95458">
        <w:rPr>
          <w:rFonts w:ascii="Garamond" w:hAnsi="Garamond"/>
          <w:sz w:val="24"/>
          <w:szCs w:val="24"/>
        </w:rPr>
        <w:t>certifying that they and their project is in compliance with the equal opportunity provisions.</w:t>
      </w:r>
      <w:r w:rsidR="00581A19" w:rsidRPr="00A95458">
        <w:rPr>
          <w:rFonts w:ascii="Garamond" w:hAnsi="Garamond"/>
          <w:sz w:val="24"/>
          <w:szCs w:val="24"/>
        </w:rPr>
        <w:t xml:space="preserve">  This affidavit is described in section 1.B.6 below and a copy of the affidavit is included in Attachment 1 of this </w:t>
      </w:r>
      <w:r w:rsidR="00581A19" w:rsidRPr="00A95458">
        <w:rPr>
          <w:rFonts w:ascii="Garamond" w:hAnsi="Garamond"/>
          <w:i/>
          <w:sz w:val="24"/>
          <w:szCs w:val="24"/>
        </w:rPr>
        <w:t>GELF Procedures Manual</w:t>
      </w:r>
      <w:r w:rsidR="00581A19" w:rsidRPr="00A95458">
        <w:rPr>
          <w:rFonts w:ascii="Garamond" w:hAnsi="Garamond"/>
          <w:sz w:val="24"/>
          <w:szCs w:val="24"/>
        </w:rPr>
        <w:t>.</w:t>
      </w:r>
    </w:p>
    <w:p w:rsidR="002D1FC6" w:rsidRPr="002D1FC6" w:rsidRDefault="005C7D1D" w:rsidP="003346D2">
      <w:pPr>
        <w:spacing w:after="240"/>
        <w:ind w:firstLine="0"/>
        <w:rPr>
          <w:rFonts w:ascii="Arial" w:hAnsi="Arial" w:cs="Arial"/>
          <w:b/>
          <w:iCs/>
        </w:rPr>
      </w:pPr>
      <w:r>
        <w:rPr>
          <w:rFonts w:ascii="Arial" w:hAnsi="Arial" w:cs="Arial"/>
          <w:b/>
          <w:iCs/>
        </w:rPr>
        <w:t>B</w:t>
      </w:r>
      <w:r w:rsidR="002D1FC6" w:rsidRPr="002D1FC6">
        <w:rPr>
          <w:rFonts w:ascii="Arial" w:hAnsi="Arial" w:cs="Arial"/>
          <w:b/>
          <w:iCs/>
        </w:rPr>
        <w:t xml:space="preserve">.   </w:t>
      </w:r>
      <w:r w:rsidR="00754100">
        <w:rPr>
          <w:rFonts w:ascii="Arial" w:hAnsi="Arial" w:cs="Arial"/>
          <w:b/>
          <w:iCs/>
        </w:rPr>
        <w:t>GELF Loan Re</w:t>
      </w:r>
      <w:r w:rsidR="001A4EED">
        <w:rPr>
          <w:rFonts w:ascii="Arial" w:hAnsi="Arial" w:cs="Arial"/>
          <w:b/>
          <w:iCs/>
        </w:rPr>
        <w:t>c</w:t>
      </w:r>
      <w:r w:rsidR="00754100">
        <w:rPr>
          <w:rFonts w:ascii="Arial" w:hAnsi="Arial" w:cs="Arial"/>
          <w:b/>
          <w:iCs/>
        </w:rPr>
        <w:t xml:space="preserve">ipient </w:t>
      </w:r>
      <w:r w:rsidR="002D1FC6" w:rsidRPr="002D1FC6">
        <w:rPr>
          <w:rFonts w:ascii="Arial" w:hAnsi="Arial" w:cs="Arial"/>
          <w:b/>
          <w:iCs/>
        </w:rPr>
        <w:t>Actions</w:t>
      </w:r>
    </w:p>
    <w:p w:rsidR="004922A9" w:rsidRPr="004922A9" w:rsidRDefault="00594EAA" w:rsidP="003346D2">
      <w:pPr>
        <w:pStyle w:val="ListParagraph"/>
        <w:numPr>
          <w:ilvl w:val="0"/>
          <w:numId w:val="10"/>
        </w:numPr>
        <w:spacing w:after="240"/>
        <w:contextualSpacing w:val="0"/>
        <w:rPr>
          <w:rFonts w:ascii="Garamond" w:hAnsi="Garamond"/>
          <w:sz w:val="24"/>
          <w:szCs w:val="24"/>
        </w:rPr>
      </w:pPr>
      <w:r w:rsidRPr="004922A9">
        <w:rPr>
          <w:rFonts w:ascii="Garamond" w:hAnsi="Garamond"/>
          <w:sz w:val="24"/>
          <w:szCs w:val="24"/>
        </w:rPr>
        <w:t>GELF loan recipients will make reasonable and good faith efforts to provide maximum practicable opportunities for small disadvantaged businesses to participate as contractors, professional service providers, subcontractors, and suppliers.</w:t>
      </w:r>
      <w:r w:rsidR="004922A9" w:rsidRPr="004922A9">
        <w:rPr>
          <w:rFonts w:ascii="Garamond" w:hAnsi="Garamond"/>
          <w:sz w:val="24"/>
          <w:szCs w:val="24"/>
        </w:rPr>
        <w:t xml:space="preserve">  Early discussion with GELF staff about the disadvantaged business requirements and the affidavit are strongly encouraged.  Any questions should be directed to Roger Clark at </w:t>
      </w:r>
      <w:hyperlink r:id="rId13" w:history="1">
        <w:r w:rsidR="00DD4D31" w:rsidRPr="007916D1">
          <w:rPr>
            <w:rStyle w:val="Hyperlink"/>
            <w:rFonts w:ascii="Arial" w:hAnsi="Arial" w:cs="Arial"/>
            <w:sz w:val="20"/>
            <w:szCs w:val="20"/>
          </w:rPr>
          <w:t>roger.clark@reinvestment.com</w:t>
        </w:r>
      </w:hyperlink>
      <w:r w:rsidR="004922A9" w:rsidRPr="004922A9">
        <w:rPr>
          <w:rFonts w:ascii="Garamond" w:hAnsi="Garamond"/>
          <w:sz w:val="24"/>
          <w:szCs w:val="24"/>
        </w:rPr>
        <w:t xml:space="preserve"> or by phone to 215.574.5814.</w:t>
      </w:r>
    </w:p>
    <w:p w:rsidR="0074745A" w:rsidRPr="004922A9" w:rsidRDefault="00754100" w:rsidP="003346D2">
      <w:pPr>
        <w:pStyle w:val="ListParagraph"/>
        <w:numPr>
          <w:ilvl w:val="0"/>
          <w:numId w:val="10"/>
        </w:numPr>
        <w:spacing w:after="240"/>
        <w:contextualSpacing w:val="0"/>
        <w:rPr>
          <w:rFonts w:ascii="Garamond" w:hAnsi="Garamond"/>
          <w:sz w:val="24"/>
          <w:szCs w:val="24"/>
        </w:rPr>
      </w:pPr>
      <w:r w:rsidRPr="004922A9">
        <w:rPr>
          <w:rFonts w:ascii="Garamond" w:hAnsi="Garamond"/>
          <w:sz w:val="24"/>
          <w:szCs w:val="24"/>
        </w:rPr>
        <w:t xml:space="preserve">GELF Loan </w:t>
      </w:r>
      <w:r w:rsidR="001A4EED" w:rsidRPr="004922A9">
        <w:rPr>
          <w:rFonts w:ascii="Garamond" w:hAnsi="Garamond"/>
          <w:sz w:val="24"/>
          <w:szCs w:val="24"/>
        </w:rPr>
        <w:t xml:space="preserve">Recipients </w:t>
      </w:r>
      <w:r w:rsidR="00995C9D" w:rsidRPr="004922A9">
        <w:rPr>
          <w:rFonts w:ascii="Garamond" w:hAnsi="Garamond"/>
          <w:sz w:val="24"/>
          <w:szCs w:val="24"/>
        </w:rPr>
        <w:t>will</w:t>
      </w:r>
      <w:r w:rsidRPr="004922A9">
        <w:rPr>
          <w:rFonts w:ascii="Garamond" w:hAnsi="Garamond"/>
          <w:sz w:val="24"/>
          <w:szCs w:val="24"/>
        </w:rPr>
        <w:t xml:space="preserve"> c</w:t>
      </w:r>
      <w:r w:rsidR="002D1FC6" w:rsidRPr="004922A9">
        <w:rPr>
          <w:rFonts w:ascii="Garamond" w:hAnsi="Garamond"/>
          <w:sz w:val="24"/>
          <w:szCs w:val="24"/>
        </w:rPr>
        <w:t xml:space="preserve">onsult with the </w:t>
      </w:r>
      <w:r w:rsidR="0074745A" w:rsidRPr="004922A9">
        <w:rPr>
          <w:rFonts w:ascii="Garamond" w:hAnsi="Garamond"/>
          <w:sz w:val="24"/>
          <w:szCs w:val="24"/>
        </w:rPr>
        <w:t xml:space="preserve">Pennsylvania </w:t>
      </w:r>
      <w:r w:rsidR="002D1FC6" w:rsidRPr="004922A9">
        <w:rPr>
          <w:rFonts w:ascii="Garamond" w:hAnsi="Garamond"/>
          <w:sz w:val="24"/>
          <w:szCs w:val="24"/>
        </w:rPr>
        <w:t>Department of General Services’ Bureau of Minority and Women Business Opportunities</w:t>
      </w:r>
      <w:r w:rsidR="0074745A" w:rsidRPr="004922A9">
        <w:rPr>
          <w:rFonts w:ascii="Garamond" w:hAnsi="Garamond"/>
          <w:sz w:val="24"/>
          <w:szCs w:val="24"/>
        </w:rPr>
        <w:t xml:space="preserve"> to ensure that </w:t>
      </w:r>
      <w:r w:rsidR="00E84835" w:rsidRPr="004922A9">
        <w:rPr>
          <w:rFonts w:ascii="Garamond" w:hAnsi="Garamond"/>
          <w:sz w:val="24"/>
          <w:szCs w:val="24"/>
        </w:rPr>
        <w:t xml:space="preserve">certified </w:t>
      </w:r>
      <w:r w:rsidR="0074745A" w:rsidRPr="004922A9">
        <w:rPr>
          <w:rFonts w:ascii="Garamond" w:hAnsi="Garamond"/>
          <w:sz w:val="24"/>
          <w:szCs w:val="24"/>
        </w:rPr>
        <w:t>Minority Business Enterprises (MBEs)</w:t>
      </w:r>
      <w:r w:rsidR="00E84835" w:rsidRPr="004922A9">
        <w:rPr>
          <w:rFonts w:ascii="Garamond" w:hAnsi="Garamond"/>
          <w:sz w:val="24"/>
          <w:szCs w:val="24"/>
        </w:rPr>
        <w:t xml:space="preserve">, </w:t>
      </w:r>
      <w:r w:rsidR="0074745A" w:rsidRPr="004922A9">
        <w:rPr>
          <w:rFonts w:ascii="Garamond" w:hAnsi="Garamond"/>
          <w:sz w:val="24"/>
          <w:szCs w:val="24"/>
        </w:rPr>
        <w:t xml:space="preserve">Women Business Enterprises (WBEs) </w:t>
      </w:r>
      <w:r w:rsidR="00E84835" w:rsidRPr="004922A9">
        <w:rPr>
          <w:rFonts w:ascii="Garamond" w:hAnsi="Garamond"/>
          <w:sz w:val="24"/>
          <w:szCs w:val="24"/>
        </w:rPr>
        <w:t xml:space="preserve">and </w:t>
      </w:r>
      <w:r w:rsidR="00E84835" w:rsidRPr="004922A9">
        <w:rPr>
          <w:rFonts w:ascii="Garamond" w:hAnsi="Garamond"/>
          <w:bCs/>
          <w:sz w:val="24"/>
          <w:szCs w:val="24"/>
        </w:rPr>
        <w:t>Veteran Owned Business Enterprise (VOBEs)</w:t>
      </w:r>
      <w:r w:rsidR="00E84835" w:rsidRPr="004922A9">
        <w:rPr>
          <w:rFonts w:ascii="Garamond" w:hAnsi="Garamond"/>
          <w:sz w:val="24"/>
          <w:szCs w:val="24"/>
        </w:rPr>
        <w:t xml:space="preserve"> </w:t>
      </w:r>
      <w:r w:rsidR="0074745A" w:rsidRPr="004922A9">
        <w:rPr>
          <w:rFonts w:ascii="Garamond" w:hAnsi="Garamond"/>
          <w:sz w:val="24"/>
          <w:szCs w:val="24"/>
        </w:rPr>
        <w:t>participate in GELF-supported projects.  GELF Loan Recipients are required to make best efforts to ensure MBEs</w:t>
      </w:r>
      <w:r w:rsidR="00E84835" w:rsidRPr="004922A9">
        <w:rPr>
          <w:rFonts w:ascii="Garamond" w:hAnsi="Garamond"/>
          <w:sz w:val="24"/>
          <w:szCs w:val="24"/>
        </w:rPr>
        <w:t xml:space="preserve">, </w:t>
      </w:r>
      <w:r w:rsidR="0074745A" w:rsidRPr="004922A9">
        <w:rPr>
          <w:rFonts w:ascii="Garamond" w:hAnsi="Garamond"/>
          <w:sz w:val="24"/>
          <w:szCs w:val="24"/>
        </w:rPr>
        <w:t xml:space="preserve">WBEs </w:t>
      </w:r>
      <w:r w:rsidR="00E84835" w:rsidRPr="004922A9">
        <w:rPr>
          <w:rFonts w:ascii="Garamond" w:hAnsi="Garamond"/>
          <w:sz w:val="24"/>
          <w:szCs w:val="24"/>
        </w:rPr>
        <w:t xml:space="preserve">and VOBEs </w:t>
      </w:r>
      <w:r w:rsidR="0074745A" w:rsidRPr="004922A9">
        <w:rPr>
          <w:rFonts w:ascii="Garamond" w:hAnsi="Garamond"/>
          <w:sz w:val="24"/>
          <w:szCs w:val="24"/>
        </w:rPr>
        <w:t>pa</w:t>
      </w:r>
      <w:r w:rsidR="00E84835" w:rsidRPr="004922A9">
        <w:rPr>
          <w:rFonts w:ascii="Garamond" w:hAnsi="Garamond"/>
          <w:sz w:val="24"/>
          <w:szCs w:val="24"/>
        </w:rPr>
        <w:t>r</w:t>
      </w:r>
      <w:r w:rsidR="0074745A" w:rsidRPr="004922A9">
        <w:rPr>
          <w:rFonts w:ascii="Garamond" w:hAnsi="Garamond"/>
          <w:sz w:val="24"/>
          <w:szCs w:val="24"/>
        </w:rPr>
        <w:t>ticipate in all phases of a GELF project, from the engineering and design services to the suppliers of equipment, products and commodities used in the projects to the contractors who install the energy measures and implement the project.</w:t>
      </w:r>
    </w:p>
    <w:p w:rsidR="00C518EF" w:rsidRPr="0074745A" w:rsidRDefault="00C518EF" w:rsidP="003346D2">
      <w:pPr>
        <w:keepNext/>
        <w:keepLines/>
        <w:spacing w:after="240"/>
        <w:ind w:left="360" w:firstLine="0"/>
        <w:rPr>
          <w:rFonts w:ascii="Garamond" w:hAnsi="Garamond"/>
          <w:sz w:val="24"/>
          <w:szCs w:val="24"/>
        </w:rPr>
      </w:pPr>
      <w:r w:rsidRPr="0074745A">
        <w:rPr>
          <w:rFonts w:ascii="Garamond" w:hAnsi="Garamond"/>
          <w:sz w:val="24"/>
          <w:szCs w:val="24"/>
        </w:rPr>
        <w:lastRenderedPageBreak/>
        <w:t>The contact information for this office is:</w:t>
      </w:r>
    </w:p>
    <w:p w:rsidR="00C518EF" w:rsidRPr="00C518EF" w:rsidRDefault="00C518EF" w:rsidP="00D6450B">
      <w:pPr>
        <w:pStyle w:val="NormalWeb"/>
        <w:keepNext/>
        <w:keepLines/>
        <w:spacing w:before="0" w:beforeAutospacing="0" w:after="0" w:afterAutospacing="0"/>
        <w:ind w:left="1440"/>
        <w:rPr>
          <w:rFonts w:ascii="Garamond" w:hAnsi="Garamond"/>
        </w:rPr>
      </w:pPr>
      <w:r w:rsidRPr="00C518EF">
        <w:rPr>
          <w:rFonts w:ascii="Garamond" w:hAnsi="Garamond"/>
        </w:rPr>
        <w:t xml:space="preserve">Bureau of Minority </w:t>
      </w:r>
      <w:r w:rsidR="00AA7CDD">
        <w:rPr>
          <w:rFonts w:ascii="Garamond" w:hAnsi="Garamond"/>
        </w:rPr>
        <w:t>and</w:t>
      </w:r>
      <w:r w:rsidRPr="00C518EF">
        <w:rPr>
          <w:rFonts w:ascii="Garamond" w:hAnsi="Garamond"/>
        </w:rPr>
        <w:t xml:space="preserve"> Women Business Opportunities</w:t>
      </w:r>
    </w:p>
    <w:p w:rsidR="00C518EF" w:rsidRPr="00C518EF" w:rsidRDefault="00C518EF" w:rsidP="00A95458">
      <w:pPr>
        <w:pStyle w:val="NormalWeb"/>
        <w:spacing w:before="0" w:beforeAutospacing="0" w:after="0" w:afterAutospacing="0"/>
        <w:ind w:left="1440"/>
        <w:rPr>
          <w:rFonts w:ascii="Garamond" w:hAnsi="Garamond"/>
        </w:rPr>
      </w:pPr>
      <w:r w:rsidRPr="00C518EF">
        <w:rPr>
          <w:rFonts w:ascii="Garamond" w:hAnsi="Garamond"/>
        </w:rPr>
        <w:t>North Office Building - Room 611</w:t>
      </w:r>
    </w:p>
    <w:p w:rsidR="00C518EF" w:rsidRPr="00C518EF" w:rsidRDefault="00C518EF" w:rsidP="00A95458">
      <w:pPr>
        <w:pStyle w:val="NormalWeb"/>
        <w:spacing w:before="0" w:beforeAutospacing="0" w:after="0" w:afterAutospacing="0"/>
        <w:ind w:left="1440"/>
        <w:rPr>
          <w:rFonts w:ascii="Garamond" w:hAnsi="Garamond"/>
        </w:rPr>
      </w:pPr>
      <w:r w:rsidRPr="00C518EF">
        <w:rPr>
          <w:rFonts w:ascii="Garamond" w:hAnsi="Garamond"/>
        </w:rPr>
        <w:t>401 North Street</w:t>
      </w:r>
    </w:p>
    <w:p w:rsidR="00C518EF" w:rsidRPr="00C518EF" w:rsidRDefault="00C518EF" w:rsidP="00A95458">
      <w:pPr>
        <w:pStyle w:val="NormalWeb"/>
        <w:spacing w:before="0" w:beforeAutospacing="0" w:after="120" w:afterAutospacing="0"/>
        <w:ind w:left="1440"/>
        <w:rPr>
          <w:rFonts w:ascii="Garamond" w:hAnsi="Garamond"/>
        </w:rPr>
      </w:pPr>
      <w:r w:rsidRPr="00C518EF">
        <w:rPr>
          <w:rFonts w:ascii="Garamond" w:hAnsi="Garamond"/>
        </w:rPr>
        <w:t>Harrisburg, PA  17120-0500</w:t>
      </w:r>
    </w:p>
    <w:p w:rsidR="00C518EF" w:rsidRPr="00C518EF" w:rsidRDefault="00C518EF" w:rsidP="0074745A">
      <w:pPr>
        <w:pStyle w:val="NormalWeb"/>
        <w:spacing w:before="0" w:beforeAutospacing="0" w:after="0" w:afterAutospacing="0"/>
        <w:ind w:left="1440"/>
        <w:rPr>
          <w:rStyle w:val="skypepnhprintcontainer"/>
          <w:rFonts w:ascii="Garamond" w:hAnsi="Garamond"/>
        </w:rPr>
      </w:pPr>
      <w:r w:rsidRPr="00C518EF">
        <w:rPr>
          <w:rFonts w:ascii="Garamond" w:hAnsi="Garamond"/>
        </w:rPr>
        <w:t>Harrisburg office phone:</w:t>
      </w:r>
      <w:r w:rsidRPr="00C518EF">
        <w:rPr>
          <w:rFonts w:ascii="Garamond" w:hAnsi="Garamond"/>
        </w:rPr>
        <w:tab/>
      </w:r>
      <w:r w:rsidRPr="00C518EF">
        <w:rPr>
          <w:rStyle w:val="skypepnhprintcontainer"/>
          <w:rFonts w:ascii="Garamond" w:hAnsi="Garamond"/>
        </w:rPr>
        <w:t>717.783.3119</w:t>
      </w:r>
    </w:p>
    <w:p w:rsidR="00C518EF" w:rsidRPr="00C518EF" w:rsidRDefault="00D3094F" w:rsidP="0074745A">
      <w:pPr>
        <w:pStyle w:val="NormalWeb"/>
        <w:spacing w:before="0" w:beforeAutospacing="0" w:after="0" w:afterAutospacing="0"/>
        <w:ind w:left="1440"/>
        <w:rPr>
          <w:rStyle w:val="skypepnhprintcontainer"/>
          <w:rFonts w:ascii="Garamond" w:hAnsi="Garamond"/>
        </w:rPr>
      </w:pPr>
      <w:r>
        <w:rPr>
          <w:rStyle w:val="skypepnhprintcontainer"/>
          <w:rFonts w:ascii="Garamond" w:hAnsi="Garamond"/>
        </w:rPr>
        <w:t>Pittsburgh office phone:</w:t>
      </w:r>
      <w:r>
        <w:rPr>
          <w:rStyle w:val="skypepnhprintcontainer"/>
          <w:rFonts w:ascii="Garamond" w:hAnsi="Garamond"/>
        </w:rPr>
        <w:tab/>
        <w:t>412.</w:t>
      </w:r>
      <w:r w:rsidR="00C518EF" w:rsidRPr="00C518EF">
        <w:rPr>
          <w:rStyle w:val="skypepnhprintcontainer"/>
          <w:rFonts w:ascii="Garamond" w:hAnsi="Garamond"/>
        </w:rPr>
        <w:t>442.5872</w:t>
      </w:r>
    </w:p>
    <w:p w:rsidR="00C518EF" w:rsidRPr="00C518EF" w:rsidRDefault="00C518EF" w:rsidP="0068184F">
      <w:pPr>
        <w:pStyle w:val="NormalWeb"/>
        <w:spacing w:before="0" w:beforeAutospacing="0" w:after="120" w:afterAutospacing="0"/>
        <w:ind w:left="1440"/>
        <w:rPr>
          <w:rStyle w:val="skypepnhprintcontainer"/>
          <w:rFonts w:ascii="Garamond" w:hAnsi="Garamond"/>
        </w:rPr>
      </w:pPr>
      <w:r w:rsidRPr="00C518EF">
        <w:rPr>
          <w:rStyle w:val="skypepnhprintcontainer"/>
          <w:rFonts w:ascii="Garamond" w:hAnsi="Garamond"/>
        </w:rPr>
        <w:t>Philadelphia office phone:</w:t>
      </w:r>
      <w:r w:rsidRPr="00C518EF">
        <w:rPr>
          <w:rStyle w:val="skypepnhprintcontainer"/>
          <w:rFonts w:ascii="Garamond" w:hAnsi="Garamond"/>
        </w:rPr>
        <w:tab/>
        <w:t>215.965.1105</w:t>
      </w:r>
    </w:p>
    <w:p w:rsidR="00C518EF" w:rsidRDefault="001A4EED" w:rsidP="0068184F">
      <w:pPr>
        <w:pStyle w:val="NormalWeb"/>
        <w:spacing w:before="0" w:beforeAutospacing="0" w:after="120" w:afterAutospacing="0"/>
        <w:ind w:left="1800" w:hanging="720"/>
        <w:rPr>
          <w:rFonts w:ascii="Arial" w:hAnsi="Arial" w:cs="Arial"/>
          <w:sz w:val="20"/>
          <w:szCs w:val="20"/>
        </w:rPr>
      </w:pPr>
      <w:r>
        <w:rPr>
          <w:rFonts w:ascii="Garamond" w:hAnsi="Garamond" w:cs="Arial"/>
        </w:rPr>
        <w:t>w</w:t>
      </w:r>
      <w:r w:rsidR="00C518EF" w:rsidRPr="00C518EF">
        <w:rPr>
          <w:rFonts w:ascii="Garamond" w:hAnsi="Garamond" w:cs="Arial"/>
        </w:rPr>
        <w:t>eb:</w:t>
      </w:r>
      <w:r w:rsidR="00C518EF" w:rsidRPr="00C518EF">
        <w:rPr>
          <w:rFonts w:ascii="Garamond" w:hAnsi="Garamond" w:cs="Arial"/>
        </w:rPr>
        <w:tab/>
      </w:r>
      <w:hyperlink r:id="rId14" w:history="1">
        <w:r w:rsidR="002074DC" w:rsidRPr="00ED733E">
          <w:rPr>
            <w:rStyle w:val="Hyperlink"/>
            <w:rFonts w:ascii="Arial" w:hAnsi="Arial" w:cs="Arial"/>
            <w:sz w:val="20"/>
            <w:szCs w:val="20"/>
          </w:rPr>
          <w:t xml:space="preserve">http://www.portal.state.pa.us/portal/server.pt/community/ </w:t>
        </w:r>
        <w:proofErr w:type="spellStart"/>
        <w:r w:rsidR="002074DC" w:rsidRPr="00ED733E">
          <w:rPr>
            <w:rStyle w:val="Hyperlink"/>
            <w:rFonts w:ascii="Arial" w:hAnsi="Arial" w:cs="Arial"/>
            <w:sz w:val="20"/>
            <w:szCs w:val="20"/>
          </w:rPr>
          <w:t>bureau_of_minority_and</w:t>
        </w:r>
        <w:proofErr w:type="spellEnd"/>
        <w:r w:rsidR="002074DC" w:rsidRPr="00ED733E">
          <w:rPr>
            <w:rStyle w:val="Hyperlink"/>
            <w:rFonts w:ascii="Arial" w:hAnsi="Arial" w:cs="Arial"/>
            <w:sz w:val="20"/>
            <w:szCs w:val="20"/>
          </w:rPr>
          <w:t xml:space="preserve">_ </w:t>
        </w:r>
        <w:proofErr w:type="spellStart"/>
        <w:r w:rsidR="002074DC" w:rsidRPr="00ED733E">
          <w:rPr>
            <w:rStyle w:val="Hyperlink"/>
            <w:rFonts w:ascii="Arial" w:hAnsi="Arial" w:cs="Arial"/>
            <w:sz w:val="20"/>
            <w:szCs w:val="20"/>
          </w:rPr>
          <w:t>women_business_opportunities</w:t>
        </w:r>
        <w:proofErr w:type="spellEnd"/>
        <w:r w:rsidR="002074DC" w:rsidRPr="00ED733E">
          <w:rPr>
            <w:rStyle w:val="Hyperlink"/>
            <w:rFonts w:ascii="Arial" w:hAnsi="Arial" w:cs="Arial"/>
            <w:sz w:val="20"/>
            <w:szCs w:val="20"/>
          </w:rPr>
          <w:t>/1358</w:t>
        </w:r>
      </w:hyperlink>
    </w:p>
    <w:p w:rsidR="00C518EF" w:rsidRDefault="001A4EED" w:rsidP="003346D2">
      <w:pPr>
        <w:pStyle w:val="NormalWeb"/>
        <w:tabs>
          <w:tab w:val="left" w:pos="1800"/>
        </w:tabs>
        <w:spacing w:before="0" w:beforeAutospacing="0" w:after="240" w:afterAutospacing="0"/>
        <w:ind w:left="1440"/>
        <w:rPr>
          <w:rFonts w:ascii="Arial" w:hAnsi="Arial" w:cs="Arial"/>
          <w:sz w:val="20"/>
          <w:szCs w:val="20"/>
        </w:rPr>
      </w:pPr>
      <w:r>
        <w:rPr>
          <w:rFonts w:ascii="Garamond" w:hAnsi="Garamond" w:cs="Arial"/>
        </w:rPr>
        <w:t>e</w:t>
      </w:r>
      <w:r w:rsidR="00C518EF" w:rsidRPr="00C518EF">
        <w:rPr>
          <w:rFonts w:ascii="Garamond" w:hAnsi="Garamond" w:cs="Arial"/>
        </w:rPr>
        <w:t>mail:</w:t>
      </w:r>
      <w:r w:rsidR="00C518EF" w:rsidRPr="00C518EF">
        <w:rPr>
          <w:rFonts w:ascii="Garamond" w:hAnsi="Garamond" w:cs="Arial"/>
        </w:rPr>
        <w:tab/>
      </w:r>
      <w:hyperlink r:id="rId15" w:history="1">
        <w:r w:rsidR="00C518EF" w:rsidRPr="00ED733E">
          <w:rPr>
            <w:rStyle w:val="Hyperlink"/>
            <w:rFonts w:ascii="Arial" w:hAnsi="Arial" w:cs="Arial"/>
            <w:sz w:val="20"/>
            <w:szCs w:val="20"/>
          </w:rPr>
          <w:t>gs-bmwbo@state.pa.us</w:t>
        </w:r>
      </w:hyperlink>
    </w:p>
    <w:p w:rsidR="0068184F" w:rsidRPr="004922A9" w:rsidRDefault="0068184F" w:rsidP="003346D2">
      <w:pPr>
        <w:pStyle w:val="ListParagraph"/>
        <w:numPr>
          <w:ilvl w:val="0"/>
          <w:numId w:val="10"/>
        </w:numPr>
        <w:spacing w:after="240"/>
        <w:contextualSpacing w:val="0"/>
        <w:rPr>
          <w:rFonts w:ascii="Garamond" w:hAnsi="Garamond"/>
          <w:sz w:val="24"/>
          <w:szCs w:val="24"/>
        </w:rPr>
      </w:pPr>
      <w:r w:rsidRPr="004922A9">
        <w:rPr>
          <w:rFonts w:ascii="Garamond" w:hAnsi="Garamond"/>
          <w:sz w:val="24"/>
          <w:szCs w:val="24"/>
        </w:rPr>
        <w:t xml:space="preserve">GELF Loan Recipients </w:t>
      </w:r>
      <w:r w:rsidR="00995C9D" w:rsidRPr="004922A9">
        <w:rPr>
          <w:rFonts w:ascii="Garamond" w:hAnsi="Garamond"/>
          <w:sz w:val="24"/>
          <w:szCs w:val="24"/>
        </w:rPr>
        <w:t>will</w:t>
      </w:r>
      <w:r w:rsidRPr="004922A9">
        <w:rPr>
          <w:rFonts w:ascii="Garamond" w:hAnsi="Garamond"/>
          <w:sz w:val="24"/>
          <w:szCs w:val="24"/>
        </w:rPr>
        <w:t xml:space="preserve"> participate in outreach activities and events to increase small disadvantaged business interest and participation in GELF projects.</w:t>
      </w:r>
      <w:r w:rsidR="00AA7CDD" w:rsidRPr="004922A9">
        <w:rPr>
          <w:rFonts w:ascii="Garamond" w:hAnsi="Garamond"/>
          <w:sz w:val="24"/>
          <w:szCs w:val="24"/>
        </w:rPr>
        <w:t xml:space="preserve">  Guidance about these opportunities will be provided by the Bureau of Minority and Women Business Opportunities.</w:t>
      </w:r>
    </w:p>
    <w:p w:rsidR="00AA7CDD" w:rsidRPr="004922A9" w:rsidRDefault="001A4EED" w:rsidP="003346D2">
      <w:pPr>
        <w:pStyle w:val="ListParagraph"/>
        <w:numPr>
          <w:ilvl w:val="0"/>
          <w:numId w:val="10"/>
        </w:numPr>
        <w:spacing w:after="240"/>
        <w:contextualSpacing w:val="0"/>
        <w:rPr>
          <w:rFonts w:ascii="Garamond" w:hAnsi="Garamond"/>
          <w:sz w:val="24"/>
          <w:szCs w:val="24"/>
        </w:rPr>
      </w:pPr>
      <w:r w:rsidRPr="004922A9">
        <w:rPr>
          <w:rFonts w:ascii="Garamond" w:hAnsi="Garamond"/>
          <w:sz w:val="24"/>
          <w:szCs w:val="24"/>
        </w:rPr>
        <w:t xml:space="preserve">GELF Loan Recipients </w:t>
      </w:r>
      <w:r w:rsidR="00995C9D" w:rsidRPr="004922A9">
        <w:rPr>
          <w:rFonts w:ascii="Garamond" w:hAnsi="Garamond"/>
          <w:sz w:val="24"/>
          <w:szCs w:val="24"/>
        </w:rPr>
        <w:t>will</w:t>
      </w:r>
      <w:r w:rsidRPr="004922A9">
        <w:rPr>
          <w:rFonts w:ascii="Garamond" w:hAnsi="Garamond"/>
          <w:sz w:val="24"/>
          <w:szCs w:val="24"/>
        </w:rPr>
        <w:t xml:space="preserve"> include MBEs</w:t>
      </w:r>
      <w:r w:rsidR="00AA7CDD" w:rsidRPr="004922A9">
        <w:rPr>
          <w:rFonts w:ascii="Garamond" w:hAnsi="Garamond"/>
          <w:sz w:val="24"/>
          <w:szCs w:val="24"/>
        </w:rPr>
        <w:t xml:space="preserve">, </w:t>
      </w:r>
      <w:r w:rsidRPr="004922A9">
        <w:rPr>
          <w:rFonts w:ascii="Garamond" w:hAnsi="Garamond"/>
          <w:sz w:val="24"/>
          <w:szCs w:val="24"/>
        </w:rPr>
        <w:t xml:space="preserve">WBEs </w:t>
      </w:r>
      <w:r w:rsidR="00AA7CDD" w:rsidRPr="004922A9">
        <w:rPr>
          <w:rFonts w:ascii="Garamond" w:hAnsi="Garamond"/>
          <w:sz w:val="24"/>
          <w:szCs w:val="24"/>
        </w:rPr>
        <w:t xml:space="preserve">and VOBEs </w:t>
      </w:r>
      <w:r w:rsidR="0068184F" w:rsidRPr="004922A9">
        <w:rPr>
          <w:rFonts w:ascii="Garamond" w:hAnsi="Garamond"/>
          <w:sz w:val="24"/>
          <w:szCs w:val="24"/>
        </w:rPr>
        <w:t xml:space="preserve">on </w:t>
      </w:r>
      <w:r w:rsidRPr="004922A9">
        <w:rPr>
          <w:rFonts w:ascii="Garamond" w:hAnsi="Garamond"/>
          <w:sz w:val="24"/>
          <w:szCs w:val="24"/>
        </w:rPr>
        <w:t>all solicitation</w:t>
      </w:r>
      <w:r w:rsidR="0068184F" w:rsidRPr="004922A9">
        <w:rPr>
          <w:rFonts w:ascii="Garamond" w:hAnsi="Garamond"/>
          <w:sz w:val="24"/>
          <w:szCs w:val="24"/>
        </w:rPr>
        <w:t xml:space="preserve"> lists</w:t>
      </w:r>
      <w:r w:rsidRPr="004922A9">
        <w:rPr>
          <w:rFonts w:ascii="Garamond" w:hAnsi="Garamond"/>
          <w:sz w:val="24"/>
          <w:szCs w:val="24"/>
        </w:rPr>
        <w:t xml:space="preserve"> for services, equipment</w:t>
      </w:r>
      <w:r w:rsidR="0074745A" w:rsidRPr="004922A9">
        <w:rPr>
          <w:rFonts w:ascii="Garamond" w:hAnsi="Garamond"/>
          <w:sz w:val="24"/>
          <w:szCs w:val="24"/>
        </w:rPr>
        <w:t>, products and comm</w:t>
      </w:r>
      <w:r w:rsidR="00E84835" w:rsidRPr="004922A9">
        <w:rPr>
          <w:rFonts w:ascii="Garamond" w:hAnsi="Garamond"/>
          <w:sz w:val="24"/>
          <w:szCs w:val="24"/>
        </w:rPr>
        <w:t>o</w:t>
      </w:r>
      <w:r w:rsidR="0074745A" w:rsidRPr="004922A9">
        <w:rPr>
          <w:rFonts w:ascii="Garamond" w:hAnsi="Garamond"/>
          <w:sz w:val="24"/>
          <w:szCs w:val="24"/>
        </w:rPr>
        <w:t>dities</w:t>
      </w:r>
      <w:r w:rsidRPr="004922A9">
        <w:rPr>
          <w:rFonts w:ascii="Garamond" w:hAnsi="Garamond"/>
          <w:sz w:val="24"/>
          <w:szCs w:val="24"/>
        </w:rPr>
        <w:t xml:space="preserve"> they seek </w:t>
      </w:r>
      <w:r w:rsidR="0074745A" w:rsidRPr="004922A9">
        <w:rPr>
          <w:rFonts w:ascii="Garamond" w:hAnsi="Garamond"/>
          <w:sz w:val="24"/>
          <w:szCs w:val="24"/>
        </w:rPr>
        <w:t xml:space="preserve">through competitive bids </w:t>
      </w:r>
      <w:r w:rsidR="00A14F18" w:rsidRPr="004922A9">
        <w:rPr>
          <w:rFonts w:ascii="Garamond" w:hAnsi="Garamond"/>
          <w:sz w:val="24"/>
          <w:szCs w:val="24"/>
        </w:rPr>
        <w:t>for the project.</w:t>
      </w:r>
    </w:p>
    <w:p w:rsidR="001A4EED" w:rsidRPr="00AA7CDD" w:rsidRDefault="001A4EED" w:rsidP="003346D2">
      <w:pPr>
        <w:spacing w:after="240"/>
        <w:ind w:left="360" w:firstLine="0"/>
        <w:rPr>
          <w:rFonts w:ascii="Garamond" w:hAnsi="Garamond"/>
          <w:sz w:val="24"/>
          <w:szCs w:val="24"/>
        </w:rPr>
      </w:pPr>
      <w:r w:rsidRPr="00AA7CDD">
        <w:rPr>
          <w:rFonts w:ascii="Garamond" w:hAnsi="Garamond"/>
          <w:sz w:val="24"/>
          <w:szCs w:val="24"/>
        </w:rPr>
        <w:t xml:space="preserve">The Bureau of Minority and Women Business Opportunities maintains a searchable database of MBEs and WBEs that can be accessed by classification code for the service or products.  The database is can be accessed at </w:t>
      </w:r>
      <w:hyperlink r:id="rId16" w:history="1">
        <w:r w:rsidRPr="00AA7CDD">
          <w:rPr>
            <w:rStyle w:val="Hyperlink"/>
            <w:rFonts w:ascii="Arial" w:hAnsi="Arial" w:cs="Arial"/>
            <w:sz w:val="20"/>
            <w:szCs w:val="20"/>
          </w:rPr>
          <w:t>http://www.dgsweb.state.pa.us/mbewbe/VendorSearch.aspx</w:t>
        </w:r>
      </w:hyperlink>
      <w:r w:rsidRPr="00AA7CDD">
        <w:rPr>
          <w:rFonts w:ascii="Arial" w:hAnsi="Arial" w:cs="Arial"/>
          <w:sz w:val="20"/>
          <w:szCs w:val="20"/>
        </w:rPr>
        <w:t>.</w:t>
      </w:r>
    </w:p>
    <w:p w:rsidR="005817D8" w:rsidRDefault="0074745A" w:rsidP="003346D2">
      <w:pPr>
        <w:spacing w:after="240"/>
        <w:ind w:left="360" w:firstLine="0"/>
        <w:rPr>
          <w:rFonts w:ascii="Garamond" w:hAnsi="Garamond"/>
          <w:sz w:val="24"/>
          <w:szCs w:val="24"/>
        </w:rPr>
      </w:pPr>
      <w:r>
        <w:rPr>
          <w:rFonts w:ascii="Garamond" w:hAnsi="Garamond"/>
          <w:sz w:val="24"/>
          <w:szCs w:val="24"/>
        </w:rPr>
        <w:t xml:space="preserve">The Bureau stands ready to assist any GELF Loan Recipient.  </w:t>
      </w:r>
      <w:r w:rsidR="005C7D1D">
        <w:rPr>
          <w:rFonts w:ascii="Garamond" w:hAnsi="Garamond"/>
          <w:sz w:val="24"/>
          <w:szCs w:val="24"/>
        </w:rPr>
        <w:t xml:space="preserve">GELF Loan Recipients are invited to </w:t>
      </w:r>
      <w:r>
        <w:rPr>
          <w:rFonts w:ascii="Garamond" w:hAnsi="Garamond"/>
          <w:sz w:val="24"/>
          <w:szCs w:val="24"/>
        </w:rPr>
        <w:t>call the</w:t>
      </w:r>
      <w:r w:rsidR="005C7D1D">
        <w:rPr>
          <w:rFonts w:ascii="Garamond" w:hAnsi="Garamond"/>
          <w:sz w:val="24"/>
          <w:szCs w:val="24"/>
        </w:rPr>
        <w:t xml:space="preserve"> Bureau</w:t>
      </w:r>
      <w:r>
        <w:rPr>
          <w:rFonts w:ascii="Garamond" w:hAnsi="Garamond"/>
          <w:sz w:val="24"/>
          <w:szCs w:val="24"/>
        </w:rPr>
        <w:t xml:space="preserve">, explain your project and your needs and they will </w:t>
      </w:r>
      <w:r w:rsidR="00E84835">
        <w:rPr>
          <w:rFonts w:ascii="Garamond" w:hAnsi="Garamond"/>
          <w:sz w:val="24"/>
          <w:szCs w:val="24"/>
        </w:rPr>
        <w:t>provide assistance.</w:t>
      </w:r>
    </w:p>
    <w:p w:rsidR="0042042F" w:rsidRPr="00581A19" w:rsidRDefault="0042042F" w:rsidP="003346D2">
      <w:pPr>
        <w:pStyle w:val="ListParagraph"/>
        <w:numPr>
          <w:ilvl w:val="0"/>
          <w:numId w:val="10"/>
        </w:numPr>
        <w:spacing w:after="240"/>
        <w:contextualSpacing w:val="0"/>
        <w:rPr>
          <w:rFonts w:ascii="Garamond" w:hAnsi="Garamond"/>
          <w:sz w:val="24"/>
          <w:szCs w:val="24"/>
        </w:rPr>
      </w:pPr>
      <w:r w:rsidRPr="00581A19">
        <w:rPr>
          <w:rFonts w:ascii="Garamond" w:hAnsi="Garamond"/>
          <w:sz w:val="24"/>
          <w:szCs w:val="24"/>
        </w:rPr>
        <w:t xml:space="preserve">The GELF Loan Recipient </w:t>
      </w:r>
      <w:r w:rsidR="00995C9D" w:rsidRPr="00581A19">
        <w:rPr>
          <w:rFonts w:ascii="Garamond" w:hAnsi="Garamond"/>
          <w:sz w:val="24"/>
          <w:szCs w:val="24"/>
        </w:rPr>
        <w:t>will</w:t>
      </w:r>
      <w:r w:rsidRPr="00581A19">
        <w:rPr>
          <w:rFonts w:ascii="Garamond" w:hAnsi="Garamond"/>
          <w:sz w:val="24"/>
          <w:szCs w:val="24"/>
        </w:rPr>
        <w:t xml:space="preserve"> prepare and keep records of all solicitations for GELF projects, including a bid tabulation showing names of all firms solicited and the dollar amount of the bid, quote or proposal, as well as copies of all bids, quotes and proposals received.</w:t>
      </w:r>
    </w:p>
    <w:p w:rsidR="009D068E" w:rsidRDefault="001D3098" w:rsidP="003346D2">
      <w:pPr>
        <w:spacing w:after="240"/>
        <w:ind w:left="360" w:firstLine="0"/>
        <w:rPr>
          <w:rFonts w:ascii="Garamond" w:hAnsi="Garamond"/>
          <w:sz w:val="24"/>
          <w:szCs w:val="24"/>
        </w:rPr>
      </w:pPr>
      <w:r w:rsidRPr="004922A9">
        <w:rPr>
          <w:rFonts w:ascii="Garamond" w:hAnsi="Garamond"/>
          <w:sz w:val="24"/>
          <w:szCs w:val="24"/>
        </w:rPr>
        <w:t xml:space="preserve">The GELF Loan Recipient shall complete and submit a </w:t>
      </w:r>
      <w:r w:rsidRPr="00581A19">
        <w:rPr>
          <w:rFonts w:ascii="Garamond" w:hAnsi="Garamond"/>
          <w:b/>
          <w:sz w:val="24"/>
          <w:szCs w:val="24"/>
        </w:rPr>
        <w:t xml:space="preserve">GELF Disadvantaged Businesses </w:t>
      </w:r>
      <w:r w:rsidR="004922A9" w:rsidRPr="00581A19">
        <w:rPr>
          <w:rFonts w:ascii="Garamond" w:hAnsi="Garamond"/>
          <w:b/>
          <w:sz w:val="24"/>
          <w:szCs w:val="24"/>
        </w:rPr>
        <w:t>A</w:t>
      </w:r>
      <w:r w:rsidRPr="00581A19">
        <w:rPr>
          <w:rFonts w:ascii="Garamond" w:hAnsi="Garamond"/>
          <w:b/>
          <w:sz w:val="24"/>
          <w:szCs w:val="24"/>
        </w:rPr>
        <w:t>ffidavit</w:t>
      </w:r>
      <w:r w:rsidRPr="004922A9">
        <w:rPr>
          <w:rFonts w:ascii="Garamond" w:hAnsi="Garamond"/>
          <w:sz w:val="24"/>
          <w:szCs w:val="24"/>
        </w:rPr>
        <w:t xml:space="preserve"> that is provided as Attachment 1 of this Procedures Manual.  This affidavit is a condition of loan closing and must be submitted prior to the GELF loan closing date.</w:t>
      </w:r>
      <w:r w:rsidR="004922A9" w:rsidRPr="004922A9">
        <w:rPr>
          <w:rFonts w:ascii="Garamond" w:hAnsi="Garamond"/>
          <w:sz w:val="24"/>
          <w:szCs w:val="24"/>
        </w:rPr>
        <w:t xml:space="preserve">  </w:t>
      </w:r>
      <w:r w:rsidR="009D068E">
        <w:rPr>
          <w:rFonts w:ascii="Garamond" w:hAnsi="Garamond"/>
          <w:sz w:val="24"/>
          <w:szCs w:val="24"/>
        </w:rPr>
        <w:t xml:space="preserve">The copy of </w:t>
      </w:r>
      <w:r w:rsidR="009D068E" w:rsidRPr="00581A19">
        <w:rPr>
          <w:rFonts w:ascii="Garamond" w:hAnsi="Garamond"/>
          <w:b/>
          <w:sz w:val="24"/>
          <w:szCs w:val="24"/>
        </w:rPr>
        <w:t>GELF Disadvantaged Businesses Affidavit</w:t>
      </w:r>
      <w:r w:rsidR="009D068E" w:rsidRPr="004922A9">
        <w:rPr>
          <w:rFonts w:ascii="Garamond" w:hAnsi="Garamond"/>
          <w:sz w:val="24"/>
          <w:szCs w:val="24"/>
        </w:rPr>
        <w:t xml:space="preserve"> </w:t>
      </w:r>
      <w:r w:rsidR="009D068E">
        <w:rPr>
          <w:rFonts w:ascii="Garamond" w:hAnsi="Garamond"/>
          <w:sz w:val="24"/>
          <w:szCs w:val="24"/>
        </w:rPr>
        <w:t>is provided as Attachment 1 for reference only.  GELF staff will provide GELF loan applicants with the electronic version of the affidavit, which is a Microsoft Word form that has fields that expand to the needed size for each answer.  GELF loan applicants should fill out the Microsoft Word version of the affidavit.</w:t>
      </w:r>
    </w:p>
    <w:p w:rsidR="001D3098" w:rsidRDefault="001D3098" w:rsidP="003346D2">
      <w:pPr>
        <w:spacing w:after="240"/>
        <w:ind w:left="360" w:firstLine="0"/>
        <w:rPr>
          <w:rFonts w:ascii="Garamond" w:hAnsi="Garamond"/>
          <w:sz w:val="24"/>
          <w:szCs w:val="24"/>
        </w:rPr>
      </w:pPr>
      <w:r>
        <w:rPr>
          <w:rFonts w:ascii="Garamond" w:hAnsi="Garamond"/>
          <w:sz w:val="24"/>
          <w:szCs w:val="24"/>
        </w:rPr>
        <w:t xml:space="preserve">The completed affidavit </w:t>
      </w:r>
      <w:r w:rsidR="00581A19">
        <w:rPr>
          <w:rFonts w:ascii="Garamond" w:hAnsi="Garamond"/>
          <w:sz w:val="24"/>
          <w:szCs w:val="24"/>
        </w:rPr>
        <w:t xml:space="preserve">in hard copy </w:t>
      </w:r>
      <w:r>
        <w:rPr>
          <w:rFonts w:ascii="Garamond" w:hAnsi="Garamond"/>
          <w:sz w:val="24"/>
          <w:szCs w:val="24"/>
        </w:rPr>
        <w:t>with an original signature is to be submitted to:</w:t>
      </w:r>
    </w:p>
    <w:p w:rsidR="001D3098" w:rsidRDefault="001D3098" w:rsidP="001D3098">
      <w:pPr>
        <w:spacing w:after="0"/>
        <w:ind w:left="1440" w:firstLine="0"/>
        <w:rPr>
          <w:rFonts w:ascii="Garamond" w:hAnsi="Garamond"/>
          <w:sz w:val="24"/>
          <w:szCs w:val="24"/>
        </w:rPr>
      </w:pPr>
      <w:r>
        <w:rPr>
          <w:rFonts w:ascii="Garamond" w:hAnsi="Garamond"/>
          <w:sz w:val="24"/>
          <w:szCs w:val="24"/>
        </w:rPr>
        <w:t>Roger Clark</w:t>
      </w:r>
    </w:p>
    <w:p w:rsidR="001D3098" w:rsidRDefault="001D3098" w:rsidP="001D3098">
      <w:pPr>
        <w:spacing w:after="0"/>
        <w:ind w:left="1440" w:firstLine="0"/>
        <w:rPr>
          <w:rFonts w:ascii="Garamond" w:hAnsi="Garamond"/>
          <w:sz w:val="24"/>
          <w:szCs w:val="24"/>
        </w:rPr>
      </w:pPr>
      <w:r>
        <w:rPr>
          <w:rFonts w:ascii="Garamond" w:hAnsi="Garamond"/>
          <w:sz w:val="24"/>
          <w:szCs w:val="24"/>
        </w:rPr>
        <w:t>PA Green Energy Loan Fund</w:t>
      </w:r>
    </w:p>
    <w:p w:rsidR="001D3098" w:rsidRDefault="001D3098" w:rsidP="001D3098">
      <w:pPr>
        <w:spacing w:after="0"/>
        <w:ind w:left="1440" w:firstLine="0"/>
        <w:rPr>
          <w:rFonts w:ascii="Garamond" w:hAnsi="Garamond"/>
          <w:sz w:val="24"/>
          <w:szCs w:val="24"/>
        </w:rPr>
      </w:pPr>
      <w:r>
        <w:rPr>
          <w:rFonts w:ascii="Garamond" w:hAnsi="Garamond"/>
          <w:sz w:val="24"/>
          <w:szCs w:val="24"/>
        </w:rPr>
        <w:t>Reinvestment Fund</w:t>
      </w:r>
    </w:p>
    <w:p w:rsidR="001D3098" w:rsidRDefault="001D3098" w:rsidP="001D3098">
      <w:pPr>
        <w:spacing w:after="0"/>
        <w:ind w:left="1440" w:firstLine="0"/>
        <w:rPr>
          <w:rFonts w:ascii="Garamond" w:hAnsi="Garamond"/>
          <w:sz w:val="24"/>
          <w:szCs w:val="24"/>
        </w:rPr>
      </w:pPr>
      <w:r>
        <w:rPr>
          <w:rFonts w:ascii="Garamond" w:hAnsi="Garamond"/>
          <w:sz w:val="24"/>
          <w:szCs w:val="24"/>
        </w:rPr>
        <w:t xml:space="preserve">1700 Market </w:t>
      </w:r>
      <w:proofErr w:type="gramStart"/>
      <w:r>
        <w:rPr>
          <w:rFonts w:ascii="Garamond" w:hAnsi="Garamond"/>
          <w:sz w:val="24"/>
          <w:szCs w:val="24"/>
        </w:rPr>
        <w:t>Street  -</w:t>
      </w:r>
      <w:proofErr w:type="gramEnd"/>
      <w:r>
        <w:rPr>
          <w:rFonts w:ascii="Garamond" w:hAnsi="Garamond"/>
          <w:sz w:val="24"/>
          <w:szCs w:val="24"/>
        </w:rPr>
        <w:t xml:space="preserve">  19</w:t>
      </w:r>
      <w:r w:rsidRPr="001D3098">
        <w:rPr>
          <w:rFonts w:ascii="Garamond" w:hAnsi="Garamond"/>
          <w:sz w:val="24"/>
          <w:szCs w:val="24"/>
          <w:vertAlign w:val="superscript"/>
        </w:rPr>
        <w:t>th</w:t>
      </w:r>
      <w:r>
        <w:rPr>
          <w:rFonts w:ascii="Garamond" w:hAnsi="Garamond"/>
          <w:sz w:val="24"/>
          <w:szCs w:val="24"/>
        </w:rPr>
        <w:t xml:space="preserve"> Floor</w:t>
      </w:r>
    </w:p>
    <w:p w:rsidR="001D3098" w:rsidRDefault="001D3098" w:rsidP="003346D2">
      <w:pPr>
        <w:spacing w:after="240"/>
        <w:ind w:left="1440" w:firstLine="0"/>
        <w:rPr>
          <w:rFonts w:ascii="Garamond" w:hAnsi="Garamond"/>
          <w:sz w:val="24"/>
          <w:szCs w:val="24"/>
        </w:rPr>
      </w:pPr>
      <w:r>
        <w:rPr>
          <w:rFonts w:ascii="Garamond" w:hAnsi="Garamond"/>
          <w:sz w:val="24"/>
          <w:szCs w:val="24"/>
        </w:rPr>
        <w:t>Philadelphia, PA   19103.</w:t>
      </w:r>
    </w:p>
    <w:p w:rsidR="001D3098" w:rsidRDefault="001D3098" w:rsidP="003346D2">
      <w:pPr>
        <w:spacing w:after="240"/>
        <w:ind w:left="360" w:firstLine="0"/>
        <w:rPr>
          <w:rFonts w:ascii="Garamond" w:hAnsi="Garamond"/>
          <w:sz w:val="24"/>
          <w:szCs w:val="24"/>
        </w:rPr>
      </w:pPr>
      <w:r>
        <w:rPr>
          <w:rFonts w:ascii="Garamond" w:hAnsi="Garamond"/>
          <w:sz w:val="24"/>
          <w:szCs w:val="24"/>
        </w:rPr>
        <w:lastRenderedPageBreak/>
        <w:t>In addition to the hard copy, an electronic version of the completed affidavit is to be emailed to:</w:t>
      </w:r>
    </w:p>
    <w:p w:rsidR="001D3098" w:rsidRDefault="003346D2" w:rsidP="003346D2">
      <w:pPr>
        <w:spacing w:after="240"/>
        <w:ind w:left="1440" w:firstLine="0"/>
        <w:rPr>
          <w:rFonts w:ascii="Garamond" w:hAnsi="Garamond"/>
          <w:sz w:val="24"/>
          <w:szCs w:val="24"/>
        </w:rPr>
      </w:pPr>
      <w:hyperlink r:id="rId17" w:history="1">
        <w:r w:rsidRPr="007916D1">
          <w:rPr>
            <w:rStyle w:val="Hyperlink"/>
            <w:rFonts w:ascii="Garamond" w:hAnsi="Garamond"/>
            <w:sz w:val="24"/>
            <w:szCs w:val="24"/>
          </w:rPr>
          <w:t>roger.clark@reinvestment.com</w:t>
        </w:r>
      </w:hyperlink>
    </w:p>
    <w:p w:rsidR="00942FF9" w:rsidRDefault="00942FF9" w:rsidP="003346D2">
      <w:pPr>
        <w:pStyle w:val="PlainText"/>
        <w:numPr>
          <w:ilvl w:val="0"/>
          <w:numId w:val="10"/>
        </w:numPr>
        <w:spacing w:after="240"/>
        <w:rPr>
          <w:rFonts w:ascii="Garamond" w:hAnsi="Garamond"/>
          <w:sz w:val="24"/>
          <w:szCs w:val="24"/>
        </w:rPr>
      </w:pPr>
      <w:r w:rsidRPr="00555D92">
        <w:rPr>
          <w:rFonts w:ascii="Garamond" w:hAnsi="Garamond"/>
          <w:sz w:val="24"/>
          <w:szCs w:val="24"/>
        </w:rPr>
        <w:t>Every GELF Loan Recipient will</w:t>
      </w:r>
      <w:r>
        <w:rPr>
          <w:rFonts w:ascii="Garamond" w:hAnsi="Garamond"/>
          <w:sz w:val="24"/>
          <w:szCs w:val="24"/>
        </w:rPr>
        <w:t xml:space="preserve"> submit an updated </w:t>
      </w:r>
      <w:r w:rsidRPr="00942FF9">
        <w:rPr>
          <w:rFonts w:ascii="Garamond" w:hAnsi="Garamond"/>
          <w:b/>
          <w:sz w:val="24"/>
          <w:szCs w:val="24"/>
        </w:rPr>
        <w:t xml:space="preserve">GELF </w:t>
      </w:r>
      <w:r>
        <w:rPr>
          <w:rFonts w:ascii="Garamond" w:hAnsi="Garamond"/>
          <w:b/>
          <w:sz w:val="24"/>
          <w:szCs w:val="24"/>
        </w:rPr>
        <w:t xml:space="preserve">Disadvantaged Businesses </w:t>
      </w:r>
      <w:r w:rsidRPr="00942FF9">
        <w:rPr>
          <w:rFonts w:ascii="Garamond" w:hAnsi="Garamond"/>
          <w:b/>
          <w:sz w:val="24"/>
          <w:szCs w:val="24"/>
        </w:rPr>
        <w:t>Affidavit</w:t>
      </w:r>
      <w:r w:rsidRPr="001D3098">
        <w:rPr>
          <w:rFonts w:ascii="Garamond" w:hAnsi="Garamond"/>
          <w:sz w:val="24"/>
          <w:szCs w:val="24"/>
        </w:rPr>
        <w:t xml:space="preserve"> </w:t>
      </w:r>
      <w:r>
        <w:rPr>
          <w:rFonts w:ascii="Garamond" w:hAnsi="Garamond"/>
          <w:sz w:val="24"/>
          <w:szCs w:val="24"/>
        </w:rPr>
        <w:t>as necessary to capture any changes to the status of compliance with the disadvantaged businesses provisions and the project’s contractors.</w:t>
      </w:r>
    </w:p>
    <w:p w:rsidR="002D1FC6" w:rsidRPr="00543A96" w:rsidRDefault="00202E7F" w:rsidP="003346D2">
      <w:pPr>
        <w:pStyle w:val="ListParagraph"/>
        <w:numPr>
          <w:ilvl w:val="0"/>
          <w:numId w:val="10"/>
        </w:numPr>
        <w:spacing w:after="240"/>
        <w:contextualSpacing w:val="0"/>
        <w:rPr>
          <w:rFonts w:ascii="Garamond" w:hAnsi="Garamond"/>
          <w:sz w:val="24"/>
          <w:szCs w:val="24"/>
        </w:rPr>
      </w:pPr>
      <w:r w:rsidRPr="00543A96">
        <w:rPr>
          <w:rFonts w:ascii="Garamond" w:hAnsi="Garamond"/>
          <w:sz w:val="24"/>
          <w:szCs w:val="24"/>
        </w:rPr>
        <w:t>Throughout the construction phase of the project, t</w:t>
      </w:r>
      <w:r w:rsidR="0042042F" w:rsidRPr="00543A96">
        <w:rPr>
          <w:rFonts w:ascii="Garamond" w:hAnsi="Garamond"/>
          <w:sz w:val="24"/>
          <w:szCs w:val="24"/>
        </w:rPr>
        <w:t xml:space="preserve">he GELF Loan Recipient </w:t>
      </w:r>
      <w:r w:rsidR="00995C9D" w:rsidRPr="00543A96">
        <w:rPr>
          <w:rFonts w:ascii="Garamond" w:hAnsi="Garamond"/>
          <w:sz w:val="24"/>
          <w:szCs w:val="24"/>
        </w:rPr>
        <w:t>will</w:t>
      </w:r>
      <w:r w:rsidR="0042042F" w:rsidRPr="00543A96">
        <w:rPr>
          <w:rFonts w:ascii="Garamond" w:hAnsi="Garamond"/>
          <w:sz w:val="24"/>
          <w:szCs w:val="24"/>
        </w:rPr>
        <w:t xml:space="preserve"> </w:t>
      </w:r>
      <w:r w:rsidR="0068184F" w:rsidRPr="00543A96">
        <w:rPr>
          <w:rFonts w:ascii="Garamond" w:hAnsi="Garamond"/>
          <w:sz w:val="24"/>
          <w:szCs w:val="24"/>
        </w:rPr>
        <w:t>provide monthly reports</w:t>
      </w:r>
      <w:r w:rsidR="00543A96" w:rsidRPr="00543A96">
        <w:rPr>
          <w:rFonts w:ascii="Garamond" w:hAnsi="Garamond"/>
          <w:sz w:val="24"/>
          <w:szCs w:val="24"/>
        </w:rPr>
        <w:t xml:space="preserve"> t</w:t>
      </w:r>
      <w:r w:rsidR="00594EAA" w:rsidRPr="00543A96">
        <w:rPr>
          <w:rFonts w:ascii="Garamond" w:hAnsi="Garamond"/>
          <w:sz w:val="24"/>
          <w:szCs w:val="24"/>
        </w:rPr>
        <w:t xml:space="preserve">o </w:t>
      </w:r>
      <w:r w:rsidR="003346D2">
        <w:rPr>
          <w:rFonts w:ascii="Garamond" w:hAnsi="Garamond"/>
          <w:sz w:val="24"/>
          <w:szCs w:val="24"/>
        </w:rPr>
        <w:t>Reinvestment Fund</w:t>
      </w:r>
      <w:r w:rsidR="00C34D6E" w:rsidRPr="00543A96">
        <w:rPr>
          <w:rFonts w:ascii="Garamond" w:hAnsi="Garamond"/>
          <w:sz w:val="24"/>
          <w:szCs w:val="24"/>
        </w:rPr>
        <w:t xml:space="preserve"> </w:t>
      </w:r>
      <w:r w:rsidR="004922A9" w:rsidRPr="00543A96">
        <w:rPr>
          <w:rFonts w:ascii="Garamond" w:hAnsi="Garamond"/>
          <w:sz w:val="24"/>
          <w:szCs w:val="24"/>
        </w:rPr>
        <w:t>on MBE and WBE utilization.</w:t>
      </w:r>
      <w:r w:rsidR="0068184F" w:rsidRPr="00543A96">
        <w:rPr>
          <w:rFonts w:ascii="Garamond" w:hAnsi="Garamond"/>
          <w:sz w:val="24"/>
          <w:szCs w:val="24"/>
        </w:rPr>
        <w:t xml:space="preserve">  </w:t>
      </w:r>
      <w:r w:rsidR="0042042F" w:rsidRPr="00543A96">
        <w:rPr>
          <w:rFonts w:ascii="Garamond" w:hAnsi="Garamond"/>
          <w:sz w:val="24"/>
          <w:szCs w:val="24"/>
        </w:rPr>
        <w:t xml:space="preserve">These monthly reports </w:t>
      </w:r>
      <w:r w:rsidR="00995C9D" w:rsidRPr="00543A96">
        <w:rPr>
          <w:rFonts w:ascii="Garamond" w:hAnsi="Garamond"/>
          <w:sz w:val="24"/>
          <w:szCs w:val="24"/>
        </w:rPr>
        <w:t>will</w:t>
      </w:r>
      <w:r w:rsidR="0042042F" w:rsidRPr="00543A96">
        <w:rPr>
          <w:rFonts w:ascii="Garamond" w:hAnsi="Garamond"/>
          <w:sz w:val="24"/>
          <w:szCs w:val="24"/>
        </w:rPr>
        <w:t xml:space="preserve"> include a list of all MBEs and WBEs who receive contracts to provide services, equipment, products or commodities for a GELF project.  The list </w:t>
      </w:r>
      <w:r w:rsidR="00995C9D" w:rsidRPr="00543A96">
        <w:rPr>
          <w:rFonts w:ascii="Garamond" w:hAnsi="Garamond"/>
          <w:sz w:val="24"/>
          <w:szCs w:val="24"/>
        </w:rPr>
        <w:t>will</w:t>
      </w:r>
      <w:r w:rsidR="0042042F" w:rsidRPr="00543A96">
        <w:rPr>
          <w:rFonts w:ascii="Garamond" w:hAnsi="Garamond"/>
          <w:sz w:val="24"/>
          <w:szCs w:val="24"/>
        </w:rPr>
        <w:t xml:space="preserve"> include a brief description of the services, equipment, products or commodities being provided and the dollar value of the contract.</w:t>
      </w:r>
    </w:p>
    <w:p w:rsidR="005C7D1D" w:rsidRPr="002D1FC6" w:rsidRDefault="005C7D1D" w:rsidP="003346D2">
      <w:pPr>
        <w:keepNext/>
        <w:keepLines/>
        <w:spacing w:after="240"/>
        <w:ind w:firstLine="0"/>
        <w:rPr>
          <w:rFonts w:ascii="Arial" w:hAnsi="Arial" w:cs="Arial"/>
          <w:b/>
          <w:iCs/>
        </w:rPr>
      </w:pPr>
      <w:r>
        <w:rPr>
          <w:rFonts w:ascii="Arial" w:hAnsi="Arial" w:cs="Arial"/>
          <w:b/>
          <w:iCs/>
        </w:rPr>
        <w:t>C</w:t>
      </w:r>
      <w:r w:rsidRPr="002D1FC6">
        <w:rPr>
          <w:rFonts w:ascii="Arial" w:hAnsi="Arial" w:cs="Arial"/>
          <w:b/>
          <w:iCs/>
        </w:rPr>
        <w:t xml:space="preserve">.   </w:t>
      </w:r>
      <w:r w:rsidR="003346D2">
        <w:rPr>
          <w:rFonts w:ascii="Arial" w:hAnsi="Arial" w:cs="Arial"/>
          <w:b/>
          <w:iCs/>
        </w:rPr>
        <w:t>Reinvestment Fund</w:t>
      </w:r>
      <w:r w:rsidRPr="002D1FC6">
        <w:rPr>
          <w:rFonts w:ascii="Arial" w:hAnsi="Arial" w:cs="Arial"/>
          <w:b/>
          <w:iCs/>
        </w:rPr>
        <w:t xml:space="preserve"> Actions</w:t>
      </w:r>
    </w:p>
    <w:p w:rsidR="005C7D1D" w:rsidRPr="005C7D1D" w:rsidRDefault="003346D2" w:rsidP="003346D2">
      <w:pPr>
        <w:pStyle w:val="ListParagraph"/>
        <w:keepNext/>
        <w:keepLines/>
        <w:numPr>
          <w:ilvl w:val="0"/>
          <w:numId w:val="6"/>
        </w:numPr>
        <w:spacing w:after="240"/>
        <w:contextualSpacing w:val="0"/>
        <w:rPr>
          <w:rFonts w:ascii="Garamond" w:hAnsi="Garamond"/>
          <w:iCs/>
          <w:sz w:val="24"/>
          <w:szCs w:val="24"/>
        </w:rPr>
      </w:pPr>
      <w:r>
        <w:rPr>
          <w:rFonts w:ascii="Garamond" w:hAnsi="Garamond"/>
          <w:iCs/>
          <w:sz w:val="24"/>
          <w:szCs w:val="24"/>
        </w:rPr>
        <w:t>Reinvestment Fund</w:t>
      </w:r>
      <w:r w:rsidR="005C7D1D" w:rsidRPr="005C7D1D">
        <w:rPr>
          <w:rFonts w:ascii="Garamond" w:hAnsi="Garamond"/>
          <w:iCs/>
          <w:sz w:val="24"/>
          <w:szCs w:val="24"/>
        </w:rPr>
        <w:t xml:space="preserve"> will provide a copy of this Economic Opportunity procedure document to each GELF </w:t>
      </w:r>
      <w:r w:rsidR="00022359">
        <w:rPr>
          <w:rFonts w:ascii="Garamond" w:hAnsi="Garamond"/>
          <w:iCs/>
          <w:sz w:val="24"/>
          <w:szCs w:val="24"/>
        </w:rPr>
        <w:t>loan applicant</w:t>
      </w:r>
      <w:r w:rsidR="00581A19">
        <w:rPr>
          <w:rFonts w:ascii="Garamond" w:hAnsi="Garamond"/>
          <w:iCs/>
          <w:sz w:val="24"/>
          <w:szCs w:val="24"/>
        </w:rPr>
        <w:t xml:space="preserve"> and will respond to any questions that the </w:t>
      </w:r>
      <w:r w:rsidR="00A06AD1">
        <w:rPr>
          <w:rFonts w:ascii="Garamond" w:hAnsi="Garamond"/>
          <w:iCs/>
          <w:sz w:val="24"/>
          <w:szCs w:val="24"/>
        </w:rPr>
        <w:t>applicants</w:t>
      </w:r>
      <w:r w:rsidR="00581A19">
        <w:rPr>
          <w:rFonts w:ascii="Garamond" w:hAnsi="Garamond"/>
          <w:iCs/>
          <w:sz w:val="24"/>
          <w:szCs w:val="24"/>
        </w:rPr>
        <w:t xml:space="preserve"> have</w:t>
      </w:r>
      <w:r w:rsidR="005C7D1D" w:rsidRPr="005C7D1D">
        <w:rPr>
          <w:rFonts w:ascii="Garamond" w:hAnsi="Garamond"/>
          <w:iCs/>
          <w:sz w:val="24"/>
          <w:szCs w:val="24"/>
        </w:rPr>
        <w:t>.</w:t>
      </w:r>
    </w:p>
    <w:p w:rsidR="004922A9" w:rsidRPr="004922A9" w:rsidRDefault="003346D2" w:rsidP="003346D2">
      <w:pPr>
        <w:pStyle w:val="ListParagraph"/>
        <w:numPr>
          <w:ilvl w:val="0"/>
          <w:numId w:val="6"/>
        </w:numPr>
        <w:spacing w:after="240"/>
        <w:contextualSpacing w:val="0"/>
        <w:rPr>
          <w:rFonts w:ascii="Garamond" w:hAnsi="Garamond"/>
          <w:iCs/>
          <w:sz w:val="24"/>
          <w:szCs w:val="24"/>
        </w:rPr>
      </w:pPr>
      <w:r>
        <w:rPr>
          <w:rFonts w:ascii="Garamond" w:hAnsi="Garamond"/>
          <w:sz w:val="24"/>
          <w:szCs w:val="24"/>
        </w:rPr>
        <w:t>Reinvestment Fund</w:t>
      </w:r>
      <w:r w:rsidR="004922A9">
        <w:rPr>
          <w:rFonts w:ascii="Garamond" w:hAnsi="Garamond"/>
          <w:sz w:val="24"/>
          <w:szCs w:val="24"/>
        </w:rPr>
        <w:t xml:space="preserve"> will distribute the </w:t>
      </w:r>
      <w:r w:rsidR="004922A9" w:rsidRPr="00A95458">
        <w:rPr>
          <w:rFonts w:ascii="Garamond" w:hAnsi="Garamond"/>
          <w:b/>
          <w:sz w:val="24"/>
          <w:szCs w:val="24"/>
        </w:rPr>
        <w:t>GELF Disadvantaged Businesses Affidavit</w:t>
      </w:r>
      <w:r w:rsidR="004922A9">
        <w:rPr>
          <w:rFonts w:ascii="Garamond" w:hAnsi="Garamond"/>
          <w:sz w:val="24"/>
          <w:szCs w:val="24"/>
        </w:rPr>
        <w:t xml:space="preserve"> to all GELF </w:t>
      </w:r>
      <w:r w:rsidR="00022359">
        <w:rPr>
          <w:rFonts w:ascii="Garamond" w:hAnsi="Garamond"/>
          <w:sz w:val="24"/>
          <w:szCs w:val="24"/>
        </w:rPr>
        <w:t>l</w:t>
      </w:r>
      <w:r w:rsidR="004922A9">
        <w:rPr>
          <w:rFonts w:ascii="Garamond" w:hAnsi="Garamond"/>
          <w:sz w:val="24"/>
          <w:szCs w:val="24"/>
        </w:rPr>
        <w:t xml:space="preserve">oan </w:t>
      </w:r>
      <w:r w:rsidR="00022359">
        <w:rPr>
          <w:rFonts w:ascii="Garamond" w:hAnsi="Garamond"/>
          <w:sz w:val="24"/>
          <w:szCs w:val="24"/>
        </w:rPr>
        <w:t>applicants</w:t>
      </w:r>
      <w:r w:rsidR="004922A9">
        <w:rPr>
          <w:rFonts w:ascii="Garamond" w:hAnsi="Garamond"/>
          <w:sz w:val="24"/>
          <w:szCs w:val="24"/>
        </w:rPr>
        <w:t xml:space="preserve"> and will work </w:t>
      </w:r>
      <w:r w:rsidR="00022359">
        <w:rPr>
          <w:rFonts w:ascii="Garamond" w:hAnsi="Garamond"/>
          <w:sz w:val="24"/>
          <w:szCs w:val="24"/>
        </w:rPr>
        <w:t xml:space="preserve">all GELF Loan Recipients </w:t>
      </w:r>
      <w:r w:rsidR="004922A9">
        <w:rPr>
          <w:rFonts w:ascii="Garamond" w:hAnsi="Garamond"/>
          <w:sz w:val="24"/>
          <w:szCs w:val="24"/>
        </w:rPr>
        <w:t xml:space="preserve">to ensure the </w:t>
      </w:r>
      <w:r w:rsidR="00A06AD1">
        <w:rPr>
          <w:rFonts w:ascii="Garamond" w:hAnsi="Garamond"/>
          <w:sz w:val="24"/>
          <w:szCs w:val="24"/>
        </w:rPr>
        <w:t>a</w:t>
      </w:r>
      <w:r w:rsidR="004922A9">
        <w:rPr>
          <w:rFonts w:ascii="Garamond" w:hAnsi="Garamond"/>
          <w:sz w:val="24"/>
          <w:szCs w:val="24"/>
        </w:rPr>
        <w:t xml:space="preserve">ffidavit is completed and submitted to </w:t>
      </w:r>
      <w:r w:rsidR="00DD4D31">
        <w:rPr>
          <w:rFonts w:ascii="Garamond" w:hAnsi="Garamond"/>
          <w:sz w:val="24"/>
          <w:szCs w:val="24"/>
        </w:rPr>
        <w:t>Reinvestment Fund</w:t>
      </w:r>
      <w:r w:rsidR="00022359">
        <w:rPr>
          <w:rFonts w:ascii="Garamond" w:hAnsi="Garamond"/>
          <w:sz w:val="24"/>
          <w:szCs w:val="24"/>
        </w:rPr>
        <w:t xml:space="preserve"> prior to loan closing</w:t>
      </w:r>
      <w:r w:rsidR="004922A9">
        <w:rPr>
          <w:rFonts w:ascii="Garamond" w:hAnsi="Garamond"/>
          <w:sz w:val="24"/>
          <w:szCs w:val="24"/>
        </w:rPr>
        <w:t>.  The affidavits will be available to PADEP staff for inspection.</w:t>
      </w:r>
    </w:p>
    <w:p w:rsidR="005C7D1D" w:rsidRPr="005C7D1D" w:rsidRDefault="003346D2" w:rsidP="003346D2">
      <w:pPr>
        <w:pStyle w:val="ListParagraph"/>
        <w:numPr>
          <w:ilvl w:val="0"/>
          <w:numId w:val="6"/>
        </w:numPr>
        <w:spacing w:after="240"/>
        <w:contextualSpacing w:val="0"/>
        <w:rPr>
          <w:rFonts w:ascii="Garamond" w:hAnsi="Garamond"/>
          <w:iCs/>
          <w:sz w:val="24"/>
          <w:szCs w:val="24"/>
        </w:rPr>
      </w:pPr>
      <w:r>
        <w:rPr>
          <w:rFonts w:ascii="Garamond" w:hAnsi="Garamond"/>
          <w:iCs/>
          <w:sz w:val="24"/>
          <w:szCs w:val="24"/>
        </w:rPr>
        <w:t>Reinvestment Fund</w:t>
      </w:r>
      <w:r w:rsidR="005C7D1D" w:rsidRPr="005C7D1D">
        <w:rPr>
          <w:rFonts w:ascii="Garamond" w:hAnsi="Garamond"/>
          <w:iCs/>
          <w:sz w:val="24"/>
          <w:szCs w:val="24"/>
        </w:rPr>
        <w:t xml:space="preserve"> will contact the </w:t>
      </w:r>
      <w:r w:rsidR="005C7D1D" w:rsidRPr="005C7D1D">
        <w:rPr>
          <w:rFonts w:ascii="Garamond" w:hAnsi="Garamond"/>
          <w:sz w:val="24"/>
          <w:szCs w:val="24"/>
        </w:rPr>
        <w:t xml:space="preserve">Pennsylvania Department of General Services’ Bureau of Minority and Women Business Opportunities on a </w:t>
      </w:r>
      <w:r w:rsidR="004922A9">
        <w:rPr>
          <w:rFonts w:ascii="Garamond" w:hAnsi="Garamond"/>
          <w:sz w:val="24"/>
          <w:szCs w:val="24"/>
        </w:rPr>
        <w:t xml:space="preserve">regular </w:t>
      </w:r>
      <w:r w:rsidR="005C7D1D" w:rsidRPr="005C7D1D">
        <w:rPr>
          <w:rFonts w:ascii="Garamond" w:hAnsi="Garamond"/>
          <w:sz w:val="24"/>
          <w:szCs w:val="24"/>
        </w:rPr>
        <w:t>basis to determine if the Bureau has any recommendations for increasing the opportunities for small disadvantaged businesses to participate in GELF.</w:t>
      </w:r>
    </w:p>
    <w:p w:rsidR="00C34D6E" w:rsidRPr="00C34D6E" w:rsidRDefault="003346D2" w:rsidP="003346D2">
      <w:pPr>
        <w:pStyle w:val="ListParagraph"/>
        <w:numPr>
          <w:ilvl w:val="0"/>
          <w:numId w:val="6"/>
        </w:numPr>
        <w:spacing w:after="240"/>
        <w:contextualSpacing w:val="0"/>
        <w:rPr>
          <w:rFonts w:ascii="Garamond" w:hAnsi="Garamond"/>
          <w:iCs/>
          <w:sz w:val="24"/>
          <w:szCs w:val="24"/>
        </w:rPr>
      </w:pPr>
      <w:r>
        <w:rPr>
          <w:rStyle w:val="Strong"/>
          <w:rFonts w:ascii="Garamond" w:hAnsi="Garamond"/>
          <w:b w:val="0"/>
          <w:sz w:val="24"/>
          <w:szCs w:val="24"/>
        </w:rPr>
        <w:t>Reinvestment fund</w:t>
      </w:r>
      <w:r w:rsidR="005C7D1D" w:rsidRPr="005C7D1D">
        <w:rPr>
          <w:rStyle w:val="Strong"/>
          <w:rFonts w:ascii="Garamond" w:hAnsi="Garamond"/>
          <w:b w:val="0"/>
          <w:sz w:val="24"/>
          <w:szCs w:val="24"/>
        </w:rPr>
        <w:t xml:space="preserve"> will review the </w:t>
      </w:r>
      <w:r w:rsidR="005C7D1D" w:rsidRPr="005C7D1D">
        <w:rPr>
          <w:rFonts w:ascii="Garamond" w:hAnsi="Garamond"/>
          <w:sz w:val="24"/>
          <w:szCs w:val="24"/>
        </w:rPr>
        <w:t xml:space="preserve">monthly reports provided by </w:t>
      </w:r>
      <w:r w:rsidR="00A06AD1">
        <w:rPr>
          <w:rFonts w:ascii="Garamond" w:hAnsi="Garamond"/>
          <w:sz w:val="24"/>
          <w:szCs w:val="24"/>
        </w:rPr>
        <w:t xml:space="preserve">the </w:t>
      </w:r>
      <w:r w:rsidR="005C7D1D" w:rsidRPr="005C7D1D">
        <w:rPr>
          <w:rFonts w:ascii="Garamond" w:hAnsi="Garamond"/>
          <w:sz w:val="24"/>
          <w:szCs w:val="24"/>
        </w:rPr>
        <w:t>GELF Loan Recipient to the Bureau of Minority and Women Business Opportuniti</w:t>
      </w:r>
      <w:r w:rsidR="002C597A">
        <w:rPr>
          <w:rFonts w:ascii="Garamond" w:hAnsi="Garamond"/>
          <w:sz w:val="24"/>
          <w:szCs w:val="24"/>
        </w:rPr>
        <w:t>es on MBE and WBE utilization.</w:t>
      </w:r>
      <w:r w:rsidR="00577811">
        <w:rPr>
          <w:rFonts w:ascii="Garamond" w:hAnsi="Garamond"/>
          <w:sz w:val="24"/>
          <w:szCs w:val="24"/>
        </w:rPr>
        <w:t xml:space="preserve">  The monthly reports will be filed in the GELF Loan Recipient’s project file.</w:t>
      </w:r>
    </w:p>
    <w:p w:rsidR="00555D92" w:rsidRPr="00440BB0" w:rsidRDefault="003346D2" w:rsidP="003346D2">
      <w:pPr>
        <w:pStyle w:val="ListParagraph"/>
        <w:numPr>
          <w:ilvl w:val="0"/>
          <w:numId w:val="6"/>
        </w:numPr>
        <w:spacing w:after="240"/>
        <w:contextualSpacing w:val="0"/>
        <w:rPr>
          <w:rFonts w:ascii="Garamond" w:hAnsi="Garamond"/>
          <w:iCs/>
          <w:sz w:val="24"/>
          <w:szCs w:val="24"/>
        </w:rPr>
      </w:pPr>
      <w:r>
        <w:rPr>
          <w:rFonts w:ascii="Garamond" w:hAnsi="Garamond"/>
          <w:iCs/>
          <w:sz w:val="24"/>
          <w:szCs w:val="24"/>
        </w:rPr>
        <w:t>Reinvestment Fund</w:t>
      </w:r>
      <w:r w:rsidR="00555D92" w:rsidRPr="00440BB0">
        <w:rPr>
          <w:rFonts w:ascii="Garamond" w:hAnsi="Garamond"/>
          <w:iCs/>
          <w:sz w:val="24"/>
          <w:szCs w:val="24"/>
        </w:rPr>
        <w:t xml:space="preserve"> will provide a report to </w:t>
      </w:r>
      <w:r w:rsidR="00581A19">
        <w:rPr>
          <w:rFonts w:ascii="Garamond" w:hAnsi="Garamond"/>
          <w:iCs/>
          <w:sz w:val="24"/>
          <w:szCs w:val="24"/>
        </w:rPr>
        <w:t>PA</w:t>
      </w:r>
      <w:r w:rsidR="00555D92" w:rsidRPr="00440BB0">
        <w:rPr>
          <w:rFonts w:ascii="Garamond" w:hAnsi="Garamond"/>
          <w:iCs/>
          <w:sz w:val="24"/>
          <w:szCs w:val="24"/>
        </w:rPr>
        <w:t xml:space="preserve">DEP, on a format provided by </w:t>
      </w:r>
      <w:r w:rsidR="00581A19">
        <w:rPr>
          <w:rFonts w:ascii="Garamond" w:hAnsi="Garamond"/>
          <w:iCs/>
          <w:sz w:val="24"/>
          <w:szCs w:val="24"/>
        </w:rPr>
        <w:t>PA</w:t>
      </w:r>
      <w:r w:rsidR="00555D92" w:rsidRPr="00440BB0">
        <w:rPr>
          <w:rFonts w:ascii="Garamond" w:hAnsi="Garamond"/>
          <w:iCs/>
          <w:sz w:val="24"/>
          <w:szCs w:val="24"/>
        </w:rPr>
        <w:t>DEP to report participation of Minority and Women Business Opportunit</w:t>
      </w:r>
      <w:r w:rsidR="001F697E">
        <w:rPr>
          <w:rFonts w:ascii="Garamond" w:hAnsi="Garamond"/>
          <w:iCs/>
          <w:sz w:val="24"/>
          <w:szCs w:val="24"/>
        </w:rPr>
        <w:t>i</w:t>
      </w:r>
      <w:r w:rsidR="00555D92" w:rsidRPr="00440BB0">
        <w:rPr>
          <w:rFonts w:ascii="Garamond" w:hAnsi="Garamond"/>
          <w:iCs/>
          <w:sz w:val="24"/>
          <w:szCs w:val="24"/>
        </w:rPr>
        <w:t xml:space="preserve">es on MBE and WBE utilization.  This report will be updated and sent to </w:t>
      </w:r>
      <w:r w:rsidR="00581A19">
        <w:rPr>
          <w:rFonts w:ascii="Garamond" w:hAnsi="Garamond"/>
          <w:iCs/>
          <w:sz w:val="24"/>
          <w:szCs w:val="24"/>
        </w:rPr>
        <w:t>PA</w:t>
      </w:r>
      <w:r w:rsidR="00555D92" w:rsidRPr="00440BB0">
        <w:rPr>
          <w:rFonts w:ascii="Garamond" w:hAnsi="Garamond"/>
          <w:iCs/>
          <w:sz w:val="24"/>
          <w:szCs w:val="24"/>
        </w:rPr>
        <w:t>DEP as new information is acquired</w:t>
      </w:r>
      <w:r w:rsidR="001F697E">
        <w:rPr>
          <w:rFonts w:ascii="Garamond" w:hAnsi="Garamond"/>
          <w:iCs/>
          <w:sz w:val="24"/>
          <w:szCs w:val="24"/>
        </w:rPr>
        <w:t>.</w:t>
      </w:r>
    </w:p>
    <w:p w:rsidR="00E118F2" w:rsidRDefault="00E118F2">
      <w:pPr>
        <w:rPr>
          <w:rFonts w:ascii="Garamond" w:hAnsi="Garamond"/>
        </w:rPr>
      </w:pPr>
      <w:r>
        <w:rPr>
          <w:rFonts w:ascii="Garamond" w:hAnsi="Garamond"/>
        </w:rPr>
        <w:br w:type="page"/>
      </w:r>
    </w:p>
    <w:p w:rsidR="003952C1" w:rsidRPr="00C35514" w:rsidRDefault="003952C1" w:rsidP="00C35514">
      <w:pPr>
        <w:pStyle w:val="Heading2"/>
        <w:spacing w:before="0"/>
        <w:ind w:firstLine="0"/>
        <w:rPr>
          <w:rFonts w:asciiTheme="minorHAnsi" w:hAnsiTheme="minorHAnsi" w:cstheme="minorHAnsi"/>
          <w:color w:val="auto"/>
          <w:sz w:val="24"/>
          <w:szCs w:val="24"/>
        </w:rPr>
      </w:pPr>
      <w:bookmarkStart w:id="2" w:name="_Toc309634108"/>
      <w:r w:rsidRPr="00C35514">
        <w:rPr>
          <w:rFonts w:asciiTheme="minorHAnsi" w:hAnsiTheme="minorHAnsi" w:cstheme="minorHAnsi"/>
          <w:color w:val="auto"/>
          <w:sz w:val="24"/>
          <w:szCs w:val="24"/>
        </w:rPr>
        <w:lastRenderedPageBreak/>
        <w:t xml:space="preserve">Attachment 1:   GELF </w:t>
      </w:r>
      <w:r w:rsidR="00287682">
        <w:rPr>
          <w:rFonts w:asciiTheme="minorHAnsi" w:hAnsiTheme="minorHAnsi" w:cstheme="minorHAnsi"/>
          <w:color w:val="auto"/>
          <w:sz w:val="24"/>
          <w:szCs w:val="24"/>
        </w:rPr>
        <w:t xml:space="preserve">Small Diverse Business Participation </w:t>
      </w:r>
      <w:r w:rsidRPr="00C35514">
        <w:rPr>
          <w:rFonts w:asciiTheme="minorHAnsi" w:hAnsiTheme="minorHAnsi" w:cstheme="minorHAnsi"/>
          <w:color w:val="auto"/>
          <w:sz w:val="24"/>
          <w:szCs w:val="24"/>
        </w:rPr>
        <w:t>Affidavit</w:t>
      </w:r>
      <w:bookmarkEnd w:id="2"/>
    </w:p>
    <w:p w:rsidR="00E118F2" w:rsidRDefault="00E118F2" w:rsidP="003952C1">
      <w:pPr>
        <w:spacing w:after="0"/>
        <w:rPr>
          <w:rFonts w:ascii="Garamond" w:hAnsi="Garamond"/>
        </w:rPr>
      </w:pPr>
    </w:p>
    <w:p w:rsidR="00995EC7" w:rsidRDefault="00995EC7" w:rsidP="008045A7">
      <w:pPr>
        <w:spacing w:after="200" w:line="276" w:lineRule="auto"/>
        <w:jc w:val="center"/>
        <w:rPr>
          <w:rFonts w:ascii="Garamond" w:hAnsi="Garamond"/>
        </w:rPr>
      </w:pPr>
      <w:r>
        <w:rPr>
          <w:rFonts w:ascii="Garamond" w:hAnsi="Garamond"/>
          <w:noProof/>
        </w:rPr>
        <w:drawing>
          <wp:inline distT="0" distB="0" distL="0" distR="0">
            <wp:extent cx="5943600" cy="7687945"/>
            <wp:effectExtent l="19050" t="19050" r="19050" b="273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LF Small Diverse Business Affidavit_Page_1.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7687945"/>
                    </a:xfrm>
                    <a:prstGeom prst="rect">
                      <a:avLst/>
                    </a:prstGeom>
                    <a:noFill/>
                    <a:ln>
                      <a:solidFill>
                        <a:schemeClr val="tx1"/>
                      </a:solidFill>
                    </a:ln>
                  </pic:spPr>
                </pic:pic>
              </a:graphicData>
            </a:graphic>
          </wp:inline>
        </w:drawing>
      </w:r>
      <w:r>
        <w:rPr>
          <w:rFonts w:ascii="Garamond" w:hAnsi="Garamond"/>
        </w:rPr>
        <w:br w:type="page"/>
      </w:r>
    </w:p>
    <w:p w:rsidR="002D1FC6" w:rsidRDefault="00995EC7" w:rsidP="00287682">
      <w:pPr>
        <w:spacing w:after="200" w:line="276" w:lineRule="auto"/>
        <w:jc w:val="center"/>
        <w:rPr>
          <w:rFonts w:ascii="Garamond" w:hAnsi="Garamond"/>
        </w:rPr>
      </w:pPr>
      <w:r>
        <w:rPr>
          <w:rFonts w:ascii="Garamond" w:hAnsi="Garamond"/>
          <w:noProof/>
        </w:rPr>
        <w:lastRenderedPageBreak/>
        <w:drawing>
          <wp:inline distT="0" distB="0" distL="0" distR="0">
            <wp:extent cx="5943600" cy="7691755"/>
            <wp:effectExtent l="19050" t="19050" r="19050"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LF Small Diverse Business Affidavit_Page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noFill/>
                    <a:ln>
                      <a:solidFill>
                        <a:schemeClr val="tx1"/>
                      </a:solidFill>
                    </a:ln>
                  </pic:spPr>
                </pic:pic>
              </a:graphicData>
            </a:graphic>
          </wp:inline>
        </w:drawing>
      </w:r>
      <w:r w:rsidR="002D1FC6">
        <w:rPr>
          <w:rFonts w:ascii="Garamond" w:hAnsi="Garamond"/>
        </w:rPr>
        <w:br w:type="page"/>
      </w:r>
    </w:p>
    <w:p w:rsidR="002D1FC6" w:rsidRPr="004A6D45" w:rsidRDefault="002D1FC6" w:rsidP="003346D2">
      <w:pPr>
        <w:pStyle w:val="Heading2"/>
        <w:spacing w:before="0" w:after="240"/>
        <w:ind w:firstLine="0"/>
        <w:rPr>
          <w:rFonts w:ascii="Arial" w:hAnsi="Arial" w:cs="Arial"/>
          <w:color w:val="auto"/>
          <w:sz w:val="28"/>
          <w:szCs w:val="28"/>
        </w:rPr>
      </w:pPr>
      <w:bookmarkStart w:id="3" w:name="_Toc267043939"/>
      <w:bookmarkStart w:id="4" w:name="_Toc309634109"/>
      <w:r w:rsidRPr="004A6D45">
        <w:rPr>
          <w:rFonts w:ascii="Arial" w:hAnsi="Arial" w:cs="Arial"/>
          <w:color w:val="auto"/>
          <w:sz w:val="28"/>
          <w:szCs w:val="28"/>
        </w:rPr>
        <w:lastRenderedPageBreak/>
        <w:t>2.   Davis-Bacon Act and Prevailing Wages</w:t>
      </w:r>
      <w:bookmarkEnd w:id="3"/>
      <w:bookmarkEnd w:id="4"/>
    </w:p>
    <w:p w:rsidR="002D1FC6" w:rsidRPr="002D1FC6" w:rsidRDefault="002D1FC6" w:rsidP="003346D2">
      <w:pPr>
        <w:keepNext/>
        <w:keepLines/>
        <w:spacing w:after="240"/>
        <w:ind w:firstLine="0"/>
        <w:rPr>
          <w:rFonts w:ascii="Arial" w:hAnsi="Arial" w:cs="Arial"/>
          <w:b/>
        </w:rPr>
      </w:pPr>
      <w:r w:rsidRPr="002D1FC6">
        <w:rPr>
          <w:rFonts w:ascii="Arial" w:hAnsi="Arial" w:cs="Arial"/>
          <w:b/>
        </w:rPr>
        <w:t>A.   Background</w:t>
      </w:r>
    </w:p>
    <w:p w:rsidR="007E79B0" w:rsidRPr="008460D3" w:rsidRDefault="007E79B0" w:rsidP="003346D2">
      <w:pPr>
        <w:spacing w:after="240"/>
        <w:ind w:firstLine="0"/>
        <w:rPr>
          <w:rFonts w:ascii="Garamond" w:hAnsi="Garamond"/>
          <w:sz w:val="24"/>
          <w:szCs w:val="24"/>
        </w:rPr>
      </w:pPr>
      <w:r w:rsidRPr="007E79B0">
        <w:rPr>
          <w:rFonts w:ascii="Garamond" w:hAnsi="Garamond"/>
          <w:sz w:val="24"/>
          <w:szCs w:val="24"/>
        </w:rPr>
        <w:t>The Pennsylvania Green Energy Loan Fund (“</w:t>
      </w:r>
      <w:r w:rsidRPr="003346D2">
        <w:rPr>
          <w:rFonts w:ascii="Garamond" w:hAnsi="Garamond"/>
          <w:b/>
          <w:sz w:val="24"/>
          <w:szCs w:val="24"/>
        </w:rPr>
        <w:t>GELF</w:t>
      </w:r>
      <w:r w:rsidRPr="007E79B0">
        <w:rPr>
          <w:rFonts w:ascii="Garamond" w:hAnsi="Garamond"/>
          <w:sz w:val="24"/>
          <w:szCs w:val="24"/>
        </w:rPr>
        <w:t>”) must ensure that all GELF energy loan recipients are in compliance with the prevailing wage provisions of the Davis-Bacon Act</w:t>
      </w:r>
      <w:r>
        <w:rPr>
          <w:rFonts w:ascii="Garamond" w:hAnsi="Garamond"/>
          <w:sz w:val="24"/>
          <w:szCs w:val="24"/>
        </w:rPr>
        <w:t>,</w:t>
      </w:r>
      <w:r w:rsidRPr="008460D3">
        <w:rPr>
          <w:rFonts w:ascii="Garamond" w:hAnsi="Garamond"/>
          <w:sz w:val="24"/>
          <w:szCs w:val="24"/>
        </w:rPr>
        <w:t xml:space="preserve"> 40 U.S.C. §§3141 </w:t>
      </w:r>
      <w:r w:rsidRPr="008460D3">
        <w:rPr>
          <w:rFonts w:ascii="Garamond" w:hAnsi="Garamond"/>
          <w:i/>
          <w:iCs/>
          <w:sz w:val="24"/>
          <w:szCs w:val="24"/>
        </w:rPr>
        <w:t>et seq</w:t>
      </w:r>
      <w:r w:rsidRPr="008460D3">
        <w:rPr>
          <w:rFonts w:ascii="Garamond" w:hAnsi="Garamond"/>
          <w:sz w:val="24"/>
          <w:szCs w:val="24"/>
        </w:rPr>
        <w:t>.</w:t>
      </w:r>
      <w:r>
        <w:rPr>
          <w:rFonts w:ascii="Garamond" w:hAnsi="Garamond"/>
          <w:sz w:val="24"/>
          <w:szCs w:val="24"/>
        </w:rPr>
        <w:t>,</w:t>
      </w:r>
      <w:r w:rsidRPr="007E79B0">
        <w:rPr>
          <w:rFonts w:ascii="Garamond" w:hAnsi="Garamond"/>
          <w:sz w:val="24"/>
          <w:szCs w:val="24"/>
        </w:rPr>
        <w:t xml:space="preserve"> as mandated by the American Recovery and Reinvestment Act (“</w:t>
      </w:r>
      <w:r w:rsidRPr="003346D2">
        <w:rPr>
          <w:rFonts w:ascii="Garamond" w:hAnsi="Garamond"/>
          <w:b/>
          <w:sz w:val="24"/>
          <w:szCs w:val="24"/>
        </w:rPr>
        <w:t>ARRA</w:t>
      </w:r>
      <w:r w:rsidRPr="007E79B0">
        <w:rPr>
          <w:rFonts w:ascii="Garamond" w:hAnsi="Garamond"/>
          <w:sz w:val="24"/>
          <w:szCs w:val="24"/>
        </w:rPr>
        <w:t xml:space="preserve">”).  </w:t>
      </w:r>
      <w:r w:rsidR="00CC36F7" w:rsidRPr="00CC36F7">
        <w:rPr>
          <w:rFonts w:ascii="Garamond" w:hAnsi="Garamond"/>
          <w:sz w:val="24"/>
          <w:szCs w:val="24"/>
        </w:rPr>
        <w:t xml:space="preserve">Section 1606 of ARRA requires that all laborers and mechanics employed by contractors and subcontractors on projects </w:t>
      </w:r>
      <w:r w:rsidR="00CC36F7" w:rsidRPr="008460D3">
        <w:rPr>
          <w:rFonts w:ascii="Garamond" w:hAnsi="Garamond"/>
          <w:sz w:val="24"/>
          <w:szCs w:val="24"/>
        </w:rPr>
        <w:t xml:space="preserve">involving construction, alteration, and/or repair valued in excess of $2,000 </w:t>
      </w:r>
      <w:r w:rsidR="00CC36F7" w:rsidRPr="00CC36F7">
        <w:rPr>
          <w:rFonts w:ascii="Garamond" w:hAnsi="Garamond"/>
          <w:sz w:val="24"/>
          <w:szCs w:val="24"/>
        </w:rPr>
        <w:t>funded directly by or assisted in whole or in part by and through the Federal Government pursuant to ARRA shall be paid wages at rates not less than those prevailing on projects of a character similar in the locality as determined by the U.S. Secretary of Labor in accordance with subchapter IV of chapter 31 of title 40, United States Code.</w:t>
      </w:r>
    </w:p>
    <w:p w:rsidR="007E79B0" w:rsidRPr="007E79B0" w:rsidRDefault="007E79B0" w:rsidP="003346D2">
      <w:pPr>
        <w:autoSpaceDE w:val="0"/>
        <w:autoSpaceDN w:val="0"/>
        <w:adjustRightInd w:val="0"/>
        <w:spacing w:after="240"/>
        <w:ind w:firstLine="0"/>
        <w:rPr>
          <w:rFonts w:ascii="Garamond" w:hAnsi="Garamond"/>
          <w:sz w:val="24"/>
          <w:szCs w:val="24"/>
        </w:rPr>
      </w:pPr>
      <w:r w:rsidRPr="007E79B0">
        <w:rPr>
          <w:rFonts w:ascii="Garamond" w:hAnsi="Garamond"/>
          <w:sz w:val="24"/>
          <w:szCs w:val="24"/>
        </w:rPr>
        <w:t>These regulatory requirements flow from the U.S. Department of Energy (“</w:t>
      </w:r>
      <w:r w:rsidRPr="003346D2">
        <w:rPr>
          <w:rFonts w:ascii="Garamond" w:hAnsi="Garamond"/>
          <w:b/>
          <w:sz w:val="24"/>
          <w:szCs w:val="24"/>
        </w:rPr>
        <w:t>USDOE</w:t>
      </w:r>
      <w:r w:rsidRPr="007E79B0">
        <w:rPr>
          <w:rFonts w:ascii="Garamond" w:hAnsi="Garamond"/>
          <w:sz w:val="24"/>
          <w:szCs w:val="24"/>
        </w:rPr>
        <w:t>”) to the Pennsylvania Department of Environmental Protection (“</w:t>
      </w:r>
      <w:r w:rsidRPr="003346D2">
        <w:rPr>
          <w:rFonts w:ascii="Garamond" w:hAnsi="Garamond"/>
          <w:b/>
          <w:sz w:val="24"/>
          <w:szCs w:val="24"/>
        </w:rPr>
        <w:t>PADEP</w:t>
      </w:r>
      <w:r w:rsidRPr="007E79B0">
        <w:rPr>
          <w:rFonts w:ascii="Garamond" w:hAnsi="Garamond"/>
          <w:sz w:val="24"/>
          <w:szCs w:val="24"/>
        </w:rPr>
        <w:t xml:space="preserve">”) to Reinvestment Fund to all GELF loan recipients.  As a condition to receiving a GELF energy loan, all GELF loan recipients must prepare and submit a </w:t>
      </w:r>
      <w:r w:rsidR="001D3098" w:rsidRPr="00A95458">
        <w:rPr>
          <w:rFonts w:ascii="Garamond" w:hAnsi="Garamond"/>
          <w:b/>
          <w:sz w:val="24"/>
          <w:szCs w:val="24"/>
        </w:rPr>
        <w:t xml:space="preserve">GELF </w:t>
      </w:r>
      <w:r w:rsidRPr="00A95458">
        <w:rPr>
          <w:rFonts w:ascii="Garamond" w:hAnsi="Garamond"/>
          <w:b/>
          <w:sz w:val="24"/>
          <w:szCs w:val="24"/>
        </w:rPr>
        <w:t>Davis-Bacon Act A</w:t>
      </w:r>
      <w:r w:rsidR="001D3098" w:rsidRPr="00A95458">
        <w:rPr>
          <w:rFonts w:ascii="Garamond" w:hAnsi="Garamond"/>
          <w:b/>
          <w:sz w:val="24"/>
          <w:szCs w:val="24"/>
        </w:rPr>
        <w:t>ffidavit</w:t>
      </w:r>
      <w:r w:rsidRPr="007E79B0">
        <w:rPr>
          <w:rFonts w:ascii="Garamond" w:hAnsi="Garamond"/>
          <w:sz w:val="24"/>
          <w:szCs w:val="24"/>
        </w:rPr>
        <w:t xml:space="preserve"> certifying that they and their project is in compliance with the </w:t>
      </w:r>
      <w:r>
        <w:rPr>
          <w:rFonts w:ascii="Garamond" w:hAnsi="Garamond"/>
          <w:sz w:val="24"/>
          <w:szCs w:val="24"/>
        </w:rPr>
        <w:t>prevailing wage provisions of the Davis-Bacon Act.</w:t>
      </w:r>
      <w:r w:rsidRPr="007E79B0">
        <w:rPr>
          <w:rFonts w:ascii="Garamond" w:hAnsi="Garamond"/>
          <w:sz w:val="24"/>
          <w:szCs w:val="24"/>
        </w:rPr>
        <w:t xml:space="preserve">  This affidavit is described in section </w:t>
      </w:r>
      <w:r>
        <w:rPr>
          <w:rFonts w:ascii="Garamond" w:hAnsi="Garamond"/>
          <w:sz w:val="24"/>
          <w:szCs w:val="24"/>
        </w:rPr>
        <w:t>2</w:t>
      </w:r>
      <w:r w:rsidRPr="007E79B0">
        <w:rPr>
          <w:rFonts w:ascii="Garamond" w:hAnsi="Garamond"/>
          <w:sz w:val="24"/>
          <w:szCs w:val="24"/>
        </w:rPr>
        <w:t>.B.</w:t>
      </w:r>
      <w:r w:rsidR="001344AB">
        <w:rPr>
          <w:rFonts w:ascii="Garamond" w:hAnsi="Garamond"/>
          <w:sz w:val="24"/>
          <w:szCs w:val="24"/>
        </w:rPr>
        <w:t>2</w:t>
      </w:r>
      <w:r w:rsidRPr="007E79B0">
        <w:rPr>
          <w:rFonts w:ascii="Garamond" w:hAnsi="Garamond"/>
          <w:sz w:val="24"/>
          <w:szCs w:val="24"/>
        </w:rPr>
        <w:t xml:space="preserve"> below and a copy of the affidavit is included in Attachment </w:t>
      </w:r>
      <w:r>
        <w:rPr>
          <w:rFonts w:ascii="Garamond" w:hAnsi="Garamond"/>
          <w:sz w:val="24"/>
          <w:szCs w:val="24"/>
        </w:rPr>
        <w:t>2</w:t>
      </w:r>
      <w:r w:rsidRPr="007E79B0">
        <w:rPr>
          <w:rFonts w:ascii="Garamond" w:hAnsi="Garamond"/>
          <w:sz w:val="24"/>
          <w:szCs w:val="24"/>
        </w:rPr>
        <w:t xml:space="preserve"> of this </w:t>
      </w:r>
      <w:r w:rsidRPr="007E79B0">
        <w:rPr>
          <w:rFonts w:ascii="Garamond" w:hAnsi="Garamond"/>
          <w:i/>
          <w:sz w:val="24"/>
          <w:szCs w:val="24"/>
        </w:rPr>
        <w:t>GELF Procedures Manual</w:t>
      </w:r>
      <w:r w:rsidRPr="007E79B0">
        <w:rPr>
          <w:rFonts w:ascii="Garamond" w:hAnsi="Garamond"/>
          <w:sz w:val="24"/>
          <w:szCs w:val="24"/>
        </w:rPr>
        <w:t>.</w:t>
      </w:r>
    </w:p>
    <w:p w:rsidR="007E79B0" w:rsidRDefault="007E79B0" w:rsidP="003346D2">
      <w:pPr>
        <w:pStyle w:val="Default"/>
        <w:spacing w:after="240"/>
        <w:ind w:firstLine="0"/>
      </w:pPr>
      <w:r w:rsidRPr="008460D3">
        <w:rPr>
          <w:rFonts w:ascii="Garamond" w:hAnsi="Garamond"/>
          <w:sz w:val="24"/>
          <w:szCs w:val="24"/>
        </w:rPr>
        <w:t xml:space="preserve">DOE has issued </w:t>
      </w:r>
      <w:r w:rsidRPr="008460D3">
        <w:rPr>
          <w:rFonts w:ascii="Garamond" w:hAnsi="Garamond"/>
          <w:i/>
          <w:sz w:val="24"/>
          <w:szCs w:val="24"/>
        </w:rPr>
        <w:t>Guidance on Implementation of the Davis-Bacon Act Prevailing Wage Requirements for State Energy Program Grant Recipients Under the American Recovery and Reinvestment Act of 2009</w:t>
      </w:r>
      <w:r w:rsidRPr="008460D3">
        <w:rPr>
          <w:rFonts w:ascii="Garamond" w:hAnsi="Garamond"/>
          <w:sz w:val="24"/>
          <w:szCs w:val="24"/>
        </w:rPr>
        <w:t xml:space="preserve"> on April 7, 2010.  </w:t>
      </w:r>
      <w:r>
        <w:rPr>
          <w:rFonts w:ascii="Garamond" w:hAnsi="Garamond"/>
          <w:sz w:val="24"/>
          <w:szCs w:val="24"/>
        </w:rPr>
        <w:t xml:space="preserve">This document, </w:t>
      </w:r>
      <w:r w:rsidRPr="008460D3">
        <w:rPr>
          <w:rFonts w:ascii="Garamond" w:hAnsi="Garamond"/>
          <w:sz w:val="24"/>
          <w:szCs w:val="24"/>
        </w:rPr>
        <w:t>State Energy Program Notice 10-003</w:t>
      </w:r>
      <w:r>
        <w:rPr>
          <w:rFonts w:ascii="Garamond" w:hAnsi="Garamond"/>
          <w:sz w:val="24"/>
          <w:szCs w:val="24"/>
        </w:rPr>
        <w:t xml:space="preserve">, </w:t>
      </w:r>
      <w:r w:rsidRPr="008460D3">
        <w:rPr>
          <w:rFonts w:ascii="Garamond" w:hAnsi="Garamond"/>
          <w:sz w:val="24"/>
          <w:szCs w:val="24"/>
        </w:rPr>
        <w:t>is available at</w:t>
      </w:r>
      <w:r>
        <w:t xml:space="preserve"> </w:t>
      </w:r>
      <w:hyperlink r:id="rId20" w:history="1">
        <w:r>
          <w:rPr>
            <w:rStyle w:val="Hyperlink"/>
            <w:rFonts w:ascii="Arial" w:hAnsi="Arial" w:cs="Arial"/>
            <w:sz w:val="20"/>
            <w:szCs w:val="20"/>
          </w:rPr>
          <w:t xml:space="preserve">http://www1.eere.energy.gov/ </w:t>
        </w:r>
        <w:proofErr w:type="spellStart"/>
        <w:r>
          <w:rPr>
            <w:rStyle w:val="Hyperlink"/>
            <w:rFonts w:ascii="Arial" w:hAnsi="Arial" w:cs="Arial"/>
            <w:sz w:val="20"/>
            <w:szCs w:val="20"/>
          </w:rPr>
          <w:t>wip</w:t>
        </w:r>
        <w:proofErr w:type="spellEnd"/>
        <w:r>
          <w:rPr>
            <w:rStyle w:val="Hyperlink"/>
            <w:rFonts w:ascii="Arial" w:hAnsi="Arial" w:cs="Arial"/>
            <w:sz w:val="20"/>
            <w:szCs w:val="20"/>
          </w:rPr>
          <w:t>/pdfs/sep_dba_program_notice_10-003A.pdf</w:t>
        </w:r>
      </w:hyperlink>
      <w:r>
        <w:t>.</w:t>
      </w:r>
    </w:p>
    <w:p w:rsidR="007E79B0" w:rsidRDefault="000E28C5" w:rsidP="003346D2">
      <w:pPr>
        <w:keepNext/>
        <w:keepLines/>
        <w:spacing w:after="240"/>
        <w:ind w:firstLine="0"/>
        <w:rPr>
          <w:rFonts w:ascii="Garamond" w:hAnsi="Garamond" w:cs="Arial"/>
          <w:sz w:val="24"/>
          <w:szCs w:val="24"/>
          <w:u w:val="single"/>
        </w:rPr>
      </w:pPr>
      <w:r>
        <w:rPr>
          <w:rFonts w:ascii="Garamond" w:hAnsi="Garamond" w:cs="Arial"/>
          <w:sz w:val="24"/>
          <w:szCs w:val="24"/>
        </w:rPr>
        <w:t>GELF will advise GELF Loan Recip</w:t>
      </w:r>
      <w:r w:rsidR="00543A96">
        <w:rPr>
          <w:rFonts w:ascii="Garamond" w:hAnsi="Garamond" w:cs="Arial"/>
          <w:sz w:val="24"/>
          <w:szCs w:val="24"/>
        </w:rPr>
        <w:t>i</w:t>
      </w:r>
      <w:r>
        <w:rPr>
          <w:rFonts w:ascii="Garamond" w:hAnsi="Garamond" w:cs="Arial"/>
          <w:sz w:val="24"/>
          <w:szCs w:val="24"/>
        </w:rPr>
        <w:t xml:space="preserve">ents about the process for </w:t>
      </w:r>
      <w:r w:rsidR="007E79B0" w:rsidRPr="007E79B0">
        <w:rPr>
          <w:rFonts w:ascii="Garamond" w:hAnsi="Garamond" w:cs="Arial"/>
          <w:sz w:val="24"/>
          <w:szCs w:val="24"/>
        </w:rPr>
        <w:t xml:space="preserve">timely submission of the weekly certified payroll forms.  A copy of a certified payroll form (WH-347) can be found at </w:t>
      </w:r>
      <w:hyperlink r:id="rId21" w:history="1">
        <w:r w:rsidR="007E79B0" w:rsidRPr="007E79B0">
          <w:rPr>
            <w:rStyle w:val="Hyperlink"/>
            <w:rFonts w:ascii="Arial" w:hAnsi="Arial" w:cs="Arial"/>
            <w:sz w:val="20"/>
            <w:szCs w:val="20"/>
          </w:rPr>
          <w:t>www.dol.gov/whd/recovery/index.htm</w:t>
        </w:r>
      </w:hyperlink>
      <w:r w:rsidR="007E79B0">
        <w:rPr>
          <w:rFonts w:ascii="Arial" w:hAnsi="Arial" w:cs="Arial"/>
          <w:sz w:val="20"/>
          <w:szCs w:val="20"/>
          <w:u w:val="single"/>
        </w:rPr>
        <w:t>.</w:t>
      </w:r>
    </w:p>
    <w:p w:rsidR="002D1FC6" w:rsidRPr="002D1FC6" w:rsidRDefault="004A6D45" w:rsidP="003346D2">
      <w:pPr>
        <w:spacing w:after="240"/>
        <w:ind w:firstLine="0"/>
        <w:rPr>
          <w:rFonts w:ascii="Arial" w:hAnsi="Arial" w:cs="Arial"/>
          <w:b/>
          <w:iCs/>
        </w:rPr>
      </w:pPr>
      <w:r>
        <w:rPr>
          <w:rFonts w:ascii="Arial" w:hAnsi="Arial" w:cs="Arial"/>
          <w:b/>
          <w:iCs/>
        </w:rPr>
        <w:t>B</w:t>
      </w:r>
      <w:r w:rsidR="002D1FC6" w:rsidRPr="002D1FC6">
        <w:rPr>
          <w:rFonts w:ascii="Arial" w:hAnsi="Arial" w:cs="Arial"/>
          <w:b/>
          <w:iCs/>
        </w:rPr>
        <w:t xml:space="preserve">.   </w:t>
      </w:r>
      <w:r>
        <w:rPr>
          <w:rFonts w:ascii="Arial" w:hAnsi="Arial" w:cs="Arial"/>
          <w:b/>
          <w:iCs/>
        </w:rPr>
        <w:t xml:space="preserve">GELF Loan Recipient </w:t>
      </w:r>
      <w:r w:rsidR="002D1FC6" w:rsidRPr="002D1FC6">
        <w:rPr>
          <w:rFonts w:ascii="Arial" w:hAnsi="Arial" w:cs="Arial"/>
          <w:b/>
          <w:iCs/>
        </w:rPr>
        <w:t>Actions</w:t>
      </w:r>
    </w:p>
    <w:p w:rsidR="00CC36F7" w:rsidRPr="001344AB" w:rsidRDefault="00CC36F7" w:rsidP="003346D2">
      <w:pPr>
        <w:pStyle w:val="ListParagraph"/>
        <w:numPr>
          <w:ilvl w:val="0"/>
          <w:numId w:val="8"/>
        </w:numPr>
        <w:spacing w:after="240"/>
        <w:contextualSpacing w:val="0"/>
        <w:rPr>
          <w:rFonts w:ascii="Garamond" w:hAnsi="Garamond"/>
          <w:sz w:val="24"/>
          <w:szCs w:val="24"/>
        </w:rPr>
      </w:pPr>
      <w:r>
        <w:rPr>
          <w:rFonts w:ascii="Garamond" w:hAnsi="Garamond"/>
          <w:sz w:val="24"/>
          <w:szCs w:val="24"/>
        </w:rPr>
        <w:t xml:space="preserve">The GELF Loan Recipient shall review the Davis-Bacon Act Desk Guide prepared by the USDOE and available for download at </w:t>
      </w:r>
      <w:hyperlink r:id="rId22" w:history="1">
        <w:r w:rsidR="001344AB" w:rsidRPr="001344AB">
          <w:rPr>
            <w:rStyle w:val="Hyperlink"/>
            <w:rFonts w:ascii="Arial" w:hAnsi="Arial" w:cs="Arial"/>
            <w:sz w:val="20"/>
            <w:szCs w:val="20"/>
          </w:rPr>
          <w:t>www1.eere.energy.gov/wip/pdfs/ doe_dba_desk_guide_061610.pdf</w:t>
        </w:r>
      </w:hyperlink>
      <w:r w:rsidR="001344AB">
        <w:t xml:space="preserve"> </w:t>
      </w:r>
      <w:r w:rsidR="001344AB" w:rsidRPr="001344AB">
        <w:rPr>
          <w:rFonts w:ascii="Garamond" w:hAnsi="Garamond"/>
          <w:sz w:val="24"/>
          <w:szCs w:val="24"/>
        </w:rPr>
        <w:t>and make certain that it and all of its contractors and subcontractors on the project are familiar with the prevailing wage provisions of the Davis-Bacon Act.</w:t>
      </w:r>
    </w:p>
    <w:p w:rsidR="00580595" w:rsidRDefault="00580595" w:rsidP="003346D2">
      <w:pPr>
        <w:spacing w:after="240"/>
        <w:ind w:left="360" w:firstLine="0"/>
        <w:rPr>
          <w:rFonts w:ascii="Garamond" w:hAnsi="Garamond"/>
          <w:sz w:val="24"/>
          <w:szCs w:val="24"/>
        </w:rPr>
      </w:pPr>
      <w:r w:rsidRPr="004922A9">
        <w:rPr>
          <w:rFonts w:ascii="Garamond" w:hAnsi="Garamond"/>
          <w:sz w:val="24"/>
          <w:szCs w:val="24"/>
        </w:rPr>
        <w:t xml:space="preserve">The GELF Loan Recipient shall complete and submit a </w:t>
      </w:r>
      <w:r w:rsidRPr="000E28C5">
        <w:rPr>
          <w:rFonts w:ascii="Garamond" w:hAnsi="Garamond"/>
          <w:b/>
          <w:sz w:val="24"/>
          <w:szCs w:val="24"/>
        </w:rPr>
        <w:t>GELF Davis-Bacon Act Affidavit</w:t>
      </w:r>
      <w:r w:rsidRPr="00CC36F7">
        <w:rPr>
          <w:rFonts w:ascii="Garamond" w:hAnsi="Garamond"/>
          <w:sz w:val="24"/>
          <w:szCs w:val="24"/>
        </w:rPr>
        <w:t xml:space="preserve"> </w:t>
      </w:r>
      <w:r w:rsidRPr="004922A9">
        <w:rPr>
          <w:rFonts w:ascii="Garamond" w:hAnsi="Garamond"/>
          <w:sz w:val="24"/>
          <w:szCs w:val="24"/>
        </w:rPr>
        <w:t xml:space="preserve">that is provided as Attachment </w:t>
      </w:r>
      <w:r>
        <w:rPr>
          <w:rFonts w:ascii="Garamond" w:hAnsi="Garamond"/>
          <w:sz w:val="24"/>
          <w:szCs w:val="24"/>
        </w:rPr>
        <w:t>2</w:t>
      </w:r>
      <w:r w:rsidRPr="004922A9">
        <w:rPr>
          <w:rFonts w:ascii="Garamond" w:hAnsi="Garamond"/>
          <w:sz w:val="24"/>
          <w:szCs w:val="24"/>
        </w:rPr>
        <w:t xml:space="preserve"> of this Procedures Manual.  This affidavit is a condition of loan closing and must be submitted prior to the GELF loan closing date.  </w:t>
      </w:r>
      <w:r>
        <w:rPr>
          <w:rFonts w:ascii="Garamond" w:hAnsi="Garamond"/>
          <w:sz w:val="24"/>
          <w:szCs w:val="24"/>
        </w:rPr>
        <w:t xml:space="preserve">The copy of </w:t>
      </w:r>
      <w:r w:rsidRPr="00581A19">
        <w:rPr>
          <w:rFonts w:ascii="Garamond" w:hAnsi="Garamond"/>
          <w:b/>
          <w:sz w:val="24"/>
          <w:szCs w:val="24"/>
        </w:rPr>
        <w:t xml:space="preserve">GELF </w:t>
      </w:r>
      <w:r w:rsidRPr="000E28C5">
        <w:rPr>
          <w:rFonts w:ascii="Garamond" w:hAnsi="Garamond"/>
          <w:b/>
          <w:sz w:val="24"/>
          <w:szCs w:val="24"/>
        </w:rPr>
        <w:t>Davis-Bacon Act Affidavit</w:t>
      </w:r>
      <w:r w:rsidRPr="00CC36F7">
        <w:rPr>
          <w:rFonts w:ascii="Garamond" w:hAnsi="Garamond"/>
          <w:sz w:val="24"/>
          <w:szCs w:val="24"/>
        </w:rPr>
        <w:t xml:space="preserve"> </w:t>
      </w:r>
      <w:r>
        <w:rPr>
          <w:rFonts w:ascii="Garamond" w:hAnsi="Garamond"/>
          <w:sz w:val="24"/>
          <w:szCs w:val="24"/>
        </w:rPr>
        <w:t>is provided as Attachment 2 for reference only.  GELF staff will provide GELF loan applicants with the electronic version of the affidavit, which is a Microsoft Word form that has fields that expand to the needed size for each answer.  GELF loan applicants should fill out the Microsoft Word version of the affidavit.</w:t>
      </w:r>
    </w:p>
    <w:p w:rsidR="00CC36F7" w:rsidRPr="00CC36F7" w:rsidRDefault="00CC36F7" w:rsidP="003346D2">
      <w:pPr>
        <w:spacing w:after="240"/>
        <w:ind w:left="360" w:firstLine="0"/>
        <w:rPr>
          <w:rFonts w:ascii="Garamond" w:hAnsi="Garamond"/>
          <w:sz w:val="24"/>
          <w:szCs w:val="24"/>
        </w:rPr>
      </w:pPr>
      <w:r w:rsidRPr="00CC36F7">
        <w:rPr>
          <w:rFonts w:ascii="Garamond" w:hAnsi="Garamond"/>
          <w:sz w:val="24"/>
          <w:szCs w:val="24"/>
        </w:rPr>
        <w:lastRenderedPageBreak/>
        <w:t xml:space="preserve">Early discussion with GELF staff about this affidavit and the prevailing wage requirements are strongly encouraged.  Any questions should be directed to Roger Clark at </w:t>
      </w:r>
      <w:hyperlink r:id="rId23" w:history="1">
        <w:r w:rsidR="003346D2" w:rsidRPr="007916D1">
          <w:rPr>
            <w:rStyle w:val="Hyperlink"/>
            <w:rFonts w:ascii="Arial" w:hAnsi="Arial" w:cs="Arial"/>
            <w:sz w:val="20"/>
            <w:szCs w:val="20"/>
          </w:rPr>
          <w:t>roger.clark@reinvestment.com</w:t>
        </w:r>
      </w:hyperlink>
      <w:r w:rsidRPr="00CC36F7">
        <w:rPr>
          <w:rFonts w:ascii="Garamond" w:hAnsi="Garamond"/>
          <w:sz w:val="24"/>
          <w:szCs w:val="24"/>
        </w:rPr>
        <w:t xml:space="preserve"> or by phone to 215.574.5814.</w:t>
      </w:r>
    </w:p>
    <w:p w:rsidR="00CC36F7" w:rsidRPr="00CC36F7" w:rsidRDefault="00CC36F7" w:rsidP="003346D2">
      <w:pPr>
        <w:spacing w:after="240"/>
        <w:ind w:left="360" w:firstLine="0"/>
        <w:rPr>
          <w:rFonts w:ascii="Garamond" w:hAnsi="Garamond"/>
          <w:sz w:val="24"/>
          <w:szCs w:val="24"/>
        </w:rPr>
      </w:pPr>
      <w:r w:rsidRPr="00CC36F7">
        <w:rPr>
          <w:rFonts w:ascii="Garamond" w:hAnsi="Garamond"/>
          <w:sz w:val="24"/>
          <w:szCs w:val="24"/>
        </w:rPr>
        <w:t>The completed affidavit with an original signature is to be submitted to:</w:t>
      </w:r>
    </w:p>
    <w:p w:rsidR="00CC36F7" w:rsidRPr="00CC36F7" w:rsidRDefault="00CC36F7" w:rsidP="00CC36F7">
      <w:pPr>
        <w:spacing w:after="0"/>
        <w:ind w:left="1440" w:firstLine="0"/>
        <w:rPr>
          <w:rFonts w:ascii="Garamond" w:hAnsi="Garamond"/>
          <w:sz w:val="24"/>
          <w:szCs w:val="24"/>
        </w:rPr>
      </w:pPr>
      <w:r w:rsidRPr="00CC36F7">
        <w:rPr>
          <w:rFonts w:ascii="Garamond" w:hAnsi="Garamond"/>
          <w:sz w:val="24"/>
          <w:szCs w:val="24"/>
        </w:rPr>
        <w:t>Roger Clark</w:t>
      </w:r>
    </w:p>
    <w:p w:rsidR="00CC36F7" w:rsidRPr="00CC36F7" w:rsidRDefault="00CC36F7" w:rsidP="00CC36F7">
      <w:pPr>
        <w:spacing w:after="0"/>
        <w:ind w:left="1440" w:firstLine="0"/>
        <w:rPr>
          <w:rFonts w:ascii="Garamond" w:hAnsi="Garamond"/>
          <w:sz w:val="24"/>
          <w:szCs w:val="24"/>
        </w:rPr>
      </w:pPr>
      <w:r w:rsidRPr="00CC36F7">
        <w:rPr>
          <w:rFonts w:ascii="Garamond" w:hAnsi="Garamond"/>
          <w:sz w:val="24"/>
          <w:szCs w:val="24"/>
        </w:rPr>
        <w:t>PA Green Energy Loan Fund</w:t>
      </w:r>
    </w:p>
    <w:p w:rsidR="00CC36F7" w:rsidRPr="00CC36F7" w:rsidRDefault="00CC36F7" w:rsidP="00CC36F7">
      <w:pPr>
        <w:spacing w:after="0"/>
        <w:ind w:left="1440" w:firstLine="0"/>
        <w:rPr>
          <w:rFonts w:ascii="Garamond" w:hAnsi="Garamond"/>
          <w:sz w:val="24"/>
          <w:szCs w:val="24"/>
        </w:rPr>
      </w:pPr>
      <w:r w:rsidRPr="00CC36F7">
        <w:rPr>
          <w:rFonts w:ascii="Garamond" w:hAnsi="Garamond"/>
          <w:sz w:val="24"/>
          <w:szCs w:val="24"/>
        </w:rPr>
        <w:t>Reinvestment Fund</w:t>
      </w:r>
    </w:p>
    <w:p w:rsidR="00CC36F7" w:rsidRPr="00CC36F7" w:rsidRDefault="00CC36F7" w:rsidP="00CC36F7">
      <w:pPr>
        <w:spacing w:after="0"/>
        <w:ind w:left="1440" w:firstLine="0"/>
        <w:rPr>
          <w:rFonts w:ascii="Garamond" w:hAnsi="Garamond"/>
          <w:sz w:val="24"/>
          <w:szCs w:val="24"/>
        </w:rPr>
      </w:pPr>
      <w:r w:rsidRPr="00CC36F7">
        <w:rPr>
          <w:rFonts w:ascii="Garamond" w:hAnsi="Garamond"/>
          <w:sz w:val="24"/>
          <w:szCs w:val="24"/>
        </w:rPr>
        <w:t xml:space="preserve">1700 Market </w:t>
      </w:r>
      <w:proofErr w:type="gramStart"/>
      <w:r w:rsidRPr="00CC36F7">
        <w:rPr>
          <w:rFonts w:ascii="Garamond" w:hAnsi="Garamond"/>
          <w:sz w:val="24"/>
          <w:szCs w:val="24"/>
        </w:rPr>
        <w:t>Street  -</w:t>
      </w:r>
      <w:proofErr w:type="gramEnd"/>
      <w:r w:rsidRPr="00CC36F7">
        <w:rPr>
          <w:rFonts w:ascii="Garamond" w:hAnsi="Garamond"/>
          <w:sz w:val="24"/>
          <w:szCs w:val="24"/>
        </w:rPr>
        <w:t xml:space="preserve">  19</w:t>
      </w:r>
      <w:r w:rsidRPr="00CC36F7">
        <w:rPr>
          <w:rFonts w:ascii="Garamond" w:hAnsi="Garamond"/>
          <w:sz w:val="24"/>
          <w:szCs w:val="24"/>
          <w:vertAlign w:val="superscript"/>
        </w:rPr>
        <w:t>th</w:t>
      </w:r>
      <w:r w:rsidRPr="00CC36F7">
        <w:rPr>
          <w:rFonts w:ascii="Garamond" w:hAnsi="Garamond"/>
          <w:sz w:val="24"/>
          <w:szCs w:val="24"/>
        </w:rPr>
        <w:t xml:space="preserve"> Floor</w:t>
      </w:r>
    </w:p>
    <w:p w:rsidR="00CC36F7" w:rsidRPr="00CC36F7" w:rsidRDefault="00CC36F7" w:rsidP="003346D2">
      <w:pPr>
        <w:spacing w:after="240"/>
        <w:ind w:left="1440" w:firstLine="0"/>
        <w:rPr>
          <w:rFonts w:ascii="Garamond" w:hAnsi="Garamond"/>
          <w:sz w:val="24"/>
          <w:szCs w:val="24"/>
        </w:rPr>
      </w:pPr>
      <w:r w:rsidRPr="00CC36F7">
        <w:rPr>
          <w:rFonts w:ascii="Garamond" w:hAnsi="Garamond"/>
          <w:sz w:val="24"/>
          <w:szCs w:val="24"/>
        </w:rPr>
        <w:t>Philadelphia, PA   19103.</w:t>
      </w:r>
    </w:p>
    <w:p w:rsidR="00CC36F7" w:rsidRPr="00CC36F7" w:rsidRDefault="00CC36F7" w:rsidP="003346D2">
      <w:pPr>
        <w:spacing w:after="240"/>
        <w:ind w:left="360" w:firstLine="0"/>
        <w:rPr>
          <w:rFonts w:ascii="Garamond" w:hAnsi="Garamond"/>
          <w:sz w:val="24"/>
          <w:szCs w:val="24"/>
        </w:rPr>
      </w:pPr>
      <w:r w:rsidRPr="00CC36F7">
        <w:rPr>
          <w:rFonts w:ascii="Garamond" w:hAnsi="Garamond"/>
          <w:sz w:val="24"/>
          <w:szCs w:val="24"/>
        </w:rPr>
        <w:t>In addition to the hard copy, an electronic version of the completed affidavit is to be emailed to:</w:t>
      </w:r>
    </w:p>
    <w:p w:rsidR="00CC36F7" w:rsidRPr="00CC36F7" w:rsidRDefault="003346D2" w:rsidP="003346D2">
      <w:pPr>
        <w:spacing w:after="240"/>
        <w:ind w:left="1440" w:firstLine="0"/>
        <w:rPr>
          <w:rFonts w:ascii="Arial" w:hAnsi="Arial" w:cs="Arial"/>
          <w:sz w:val="20"/>
          <w:szCs w:val="20"/>
        </w:rPr>
      </w:pPr>
      <w:hyperlink r:id="rId24" w:history="1">
        <w:r w:rsidRPr="007916D1">
          <w:rPr>
            <w:rStyle w:val="Hyperlink"/>
            <w:rFonts w:ascii="Arial" w:hAnsi="Arial" w:cs="Arial"/>
            <w:sz w:val="20"/>
            <w:szCs w:val="20"/>
          </w:rPr>
          <w:t>roger.clark@reinvestment.com</w:t>
        </w:r>
      </w:hyperlink>
    </w:p>
    <w:p w:rsidR="00942FF9" w:rsidRDefault="00942FF9" w:rsidP="003346D2">
      <w:pPr>
        <w:pStyle w:val="PlainText"/>
        <w:numPr>
          <w:ilvl w:val="0"/>
          <w:numId w:val="8"/>
        </w:numPr>
        <w:spacing w:after="240"/>
        <w:rPr>
          <w:rFonts w:ascii="Garamond" w:hAnsi="Garamond"/>
          <w:sz w:val="24"/>
          <w:szCs w:val="24"/>
        </w:rPr>
      </w:pPr>
      <w:r w:rsidRPr="00555D92">
        <w:rPr>
          <w:rFonts w:ascii="Garamond" w:hAnsi="Garamond"/>
          <w:sz w:val="24"/>
          <w:szCs w:val="24"/>
        </w:rPr>
        <w:t>Every GELF Loan Recipient will</w:t>
      </w:r>
      <w:r>
        <w:rPr>
          <w:rFonts w:ascii="Garamond" w:hAnsi="Garamond"/>
          <w:sz w:val="24"/>
          <w:szCs w:val="24"/>
        </w:rPr>
        <w:t xml:space="preserve"> submit an updated </w:t>
      </w:r>
      <w:r w:rsidRPr="00942FF9">
        <w:rPr>
          <w:rFonts w:ascii="Garamond" w:hAnsi="Garamond"/>
          <w:b/>
          <w:sz w:val="24"/>
          <w:szCs w:val="24"/>
        </w:rPr>
        <w:t xml:space="preserve">GELF </w:t>
      </w:r>
      <w:r>
        <w:rPr>
          <w:rFonts w:ascii="Garamond" w:hAnsi="Garamond"/>
          <w:b/>
          <w:sz w:val="24"/>
          <w:szCs w:val="24"/>
        </w:rPr>
        <w:t>Davis-Bacon Act</w:t>
      </w:r>
      <w:r w:rsidRPr="00942FF9">
        <w:rPr>
          <w:rFonts w:ascii="Garamond" w:hAnsi="Garamond"/>
          <w:b/>
          <w:sz w:val="24"/>
          <w:szCs w:val="24"/>
        </w:rPr>
        <w:t xml:space="preserve"> Affidavit</w:t>
      </w:r>
      <w:r w:rsidRPr="001D3098">
        <w:rPr>
          <w:rFonts w:ascii="Garamond" w:hAnsi="Garamond"/>
          <w:sz w:val="24"/>
          <w:szCs w:val="24"/>
        </w:rPr>
        <w:t xml:space="preserve"> </w:t>
      </w:r>
      <w:r>
        <w:rPr>
          <w:rFonts w:ascii="Garamond" w:hAnsi="Garamond"/>
          <w:sz w:val="24"/>
          <w:szCs w:val="24"/>
        </w:rPr>
        <w:t>as necessary to capture any changes to the status of compliance with the Davis-Bacon Act provisions.</w:t>
      </w:r>
    </w:p>
    <w:p w:rsidR="00806626" w:rsidRPr="00806626" w:rsidRDefault="00806626" w:rsidP="003346D2">
      <w:pPr>
        <w:pStyle w:val="PlainText"/>
        <w:numPr>
          <w:ilvl w:val="0"/>
          <w:numId w:val="8"/>
        </w:numPr>
        <w:spacing w:after="240"/>
        <w:rPr>
          <w:rFonts w:ascii="Garamond" w:hAnsi="Garamond"/>
          <w:sz w:val="24"/>
          <w:szCs w:val="24"/>
        </w:rPr>
      </w:pPr>
      <w:r>
        <w:rPr>
          <w:rFonts w:ascii="Garamond" w:hAnsi="Garamond"/>
          <w:sz w:val="24"/>
          <w:szCs w:val="24"/>
        </w:rPr>
        <w:t xml:space="preserve">Every GELF Loan Recipient </w:t>
      </w:r>
      <w:r w:rsidR="00995C9D">
        <w:rPr>
          <w:rFonts w:ascii="Garamond" w:hAnsi="Garamond"/>
          <w:sz w:val="24"/>
          <w:szCs w:val="24"/>
        </w:rPr>
        <w:t>will</w:t>
      </w:r>
      <w:r>
        <w:rPr>
          <w:rFonts w:ascii="Garamond" w:hAnsi="Garamond"/>
          <w:sz w:val="24"/>
          <w:szCs w:val="24"/>
        </w:rPr>
        <w:t xml:space="preserve"> obtain wage determinations from the website of the U.S. Department of Labor at </w:t>
      </w:r>
      <w:hyperlink r:id="rId25" w:history="1">
        <w:r w:rsidRPr="00806626">
          <w:rPr>
            <w:rStyle w:val="Hyperlink"/>
            <w:rFonts w:ascii="Arial" w:hAnsi="Arial" w:cs="Arial"/>
            <w:sz w:val="20"/>
            <w:szCs w:val="20"/>
          </w:rPr>
          <w:t>http://www.wdol.gov/</w:t>
        </w:r>
      </w:hyperlink>
      <w:r>
        <w:rPr>
          <w:rFonts w:ascii="Arial" w:hAnsi="Arial" w:cs="Arial"/>
          <w:sz w:val="24"/>
          <w:szCs w:val="24"/>
        </w:rPr>
        <w:t xml:space="preserve"> </w:t>
      </w:r>
      <w:r w:rsidRPr="00806626">
        <w:rPr>
          <w:rFonts w:ascii="Garamond" w:hAnsi="Garamond" w:cs="Arial"/>
          <w:sz w:val="24"/>
          <w:szCs w:val="24"/>
        </w:rPr>
        <w:t>for all</w:t>
      </w:r>
      <w:r>
        <w:rPr>
          <w:rFonts w:ascii="Garamond" w:hAnsi="Garamond" w:cs="Arial"/>
          <w:sz w:val="24"/>
          <w:szCs w:val="24"/>
        </w:rPr>
        <w:t xml:space="preserve"> work positions at its GELF project.  </w:t>
      </w:r>
      <w:r w:rsidR="00CC36F7">
        <w:rPr>
          <w:rFonts w:ascii="Garamond" w:hAnsi="Garamond" w:cs="Arial"/>
          <w:sz w:val="24"/>
          <w:szCs w:val="24"/>
        </w:rPr>
        <w:t xml:space="preserve">The GELF Loan Recipient will provide a copy of all relevant wage determinations to </w:t>
      </w:r>
      <w:proofErr w:type="spellStart"/>
      <w:r w:rsidR="00DD4D31">
        <w:rPr>
          <w:rFonts w:ascii="Garamond" w:hAnsi="Garamond" w:cs="Arial"/>
          <w:sz w:val="24"/>
          <w:szCs w:val="24"/>
        </w:rPr>
        <w:t>Reinvesment</w:t>
      </w:r>
      <w:proofErr w:type="spellEnd"/>
      <w:r w:rsidR="00DD4D31">
        <w:rPr>
          <w:rFonts w:ascii="Garamond" w:hAnsi="Garamond" w:cs="Arial"/>
          <w:sz w:val="24"/>
          <w:szCs w:val="24"/>
        </w:rPr>
        <w:t xml:space="preserve"> Fund</w:t>
      </w:r>
      <w:r w:rsidR="00CC36F7">
        <w:rPr>
          <w:rFonts w:ascii="Garamond" w:hAnsi="Garamond" w:cs="Arial"/>
          <w:sz w:val="24"/>
          <w:szCs w:val="24"/>
        </w:rPr>
        <w:t xml:space="preserve">.  </w:t>
      </w:r>
      <w:r w:rsidR="00CC36F7">
        <w:rPr>
          <w:rFonts w:ascii="Garamond" w:hAnsi="Garamond"/>
          <w:sz w:val="24"/>
          <w:szCs w:val="24"/>
        </w:rPr>
        <w:t xml:space="preserve">Wage determinations shall be provided to </w:t>
      </w:r>
      <w:r w:rsidR="00DD4D31">
        <w:rPr>
          <w:rFonts w:ascii="Garamond" w:hAnsi="Garamond"/>
          <w:sz w:val="24"/>
          <w:szCs w:val="24"/>
        </w:rPr>
        <w:t>Reinvestment Fund</w:t>
      </w:r>
      <w:r w:rsidR="00CC36F7">
        <w:rPr>
          <w:rFonts w:ascii="Garamond" w:hAnsi="Garamond"/>
          <w:sz w:val="24"/>
          <w:szCs w:val="24"/>
        </w:rPr>
        <w:t xml:space="preserve"> prior to the payment of Davis-Bacon Act wages.</w:t>
      </w:r>
    </w:p>
    <w:p w:rsidR="00B770E0" w:rsidRDefault="00B72462" w:rsidP="003346D2">
      <w:pPr>
        <w:pStyle w:val="PlainText"/>
        <w:numPr>
          <w:ilvl w:val="0"/>
          <w:numId w:val="8"/>
        </w:numPr>
        <w:spacing w:after="240"/>
        <w:rPr>
          <w:rFonts w:ascii="Garamond" w:hAnsi="Garamond"/>
          <w:sz w:val="24"/>
          <w:szCs w:val="24"/>
        </w:rPr>
      </w:pPr>
      <w:r w:rsidRPr="00B72462">
        <w:rPr>
          <w:rFonts w:ascii="Garamond" w:hAnsi="Garamond"/>
          <w:sz w:val="24"/>
          <w:szCs w:val="24"/>
        </w:rPr>
        <w:t>Ev</w:t>
      </w:r>
      <w:r w:rsidR="001623DE" w:rsidRPr="00B72462">
        <w:rPr>
          <w:rFonts w:ascii="Garamond" w:hAnsi="Garamond"/>
          <w:sz w:val="24"/>
          <w:szCs w:val="24"/>
        </w:rPr>
        <w:t xml:space="preserve">ery GELF Loan Recipient </w:t>
      </w:r>
      <w:r w:rsidR="00995C9D">
        <w:rPr>
          <w:rFonts w:ascii="Garamond" w:hAnsi="Garamond"/>
          <w:sz w:val="24"/>
          <w:szCs w:val="24"/>
        </w:rPr>
        <w:t>will</w:t>
      </w:r>
      <w:r w:rsidR="001623DE" w:rsidRPr="00B72462">
        <w:rPr>
          <w:rFonts w:ascii="Garamond" w:hAnsi="Garamond"/>
          <w:sz w:val="24"/>
          <w:szCs w:val="24"/>
        </w:rPr>
        <w:t xml:space="preserve"> </w:t>
      </w:r>
      <w:r>
        <w:rPr>
          <w:rFonts w:ascii="Garamond" w:hAnsi="Garamond"/>
          <w:sz w:val="24"/>
          <w:szCs w:val="24"/>
        </w:rPr>
        <w:t>s</w:t>
      </w:r>
      <w:r w:rsidR="002D1FC6" w:rsidRPr="00B72462">
        <w:rPr>
          <w:rFonts w:ascii="Garamond" w:hAnsi="Garamond"/>
          <w:sz w:val="24"/>
          <w:szCs w:val="24"/>
        </w:rPr>
        <w:t>ubmi</w:t>
      </w:r>
      <w:r>
        <w:rPr>
          <w:rFonts w:ascii="Garamond" w:hAnsi="Garamond"/>
          <w:sz w:val="24"/>
          <w:szCs w:val="24"/>
        </w:rPr>
        <w:t xml:space="preserve">t a </w:t>
      </w:r>
      <w:r w:rsidR="002D1FC6" w:rsidRPr="00B72462">
        <w:rPr>
          <w:rFonts w:ascii="Garamond" w:hAnsi="Garamond"/>
          <w:sz w:val="24"/>
          <w:szCs w:val="24"/>
        </w:rPr>
        <w:t xml:space="preserve">weekly certified payroll to </w:t>
      </w:r>
      <w:r w:rsidR="00DD4D31">
        <w:rPr>
          <w:rFonts w:ascii="Garamond" w:hAnsi="Garamond"/>
          <w:sz w:val="24"/>
          <w:szCs w:val="24"/>
        </w:rPr>
        <w:t>Reinvestment Fund</w:t>
      </w:r>
      <w:r w:rsidR="001F697E">
        <w:rPr>
          <w:rFonts w:ascii="Garamond" w:hAnsi="Garamond"/>
          <w:sz w:val="24"/>
          <w:szCs w:val="24"/>
        </w:rPr>
        <w:t xml:space="preserve">. </w:t>
      </w:r>
      <w:r w:rsidR="002D1FC6" w:rsidRPr="00B72462">
        <w:rPr>
          <w:rFonts w:ascii="Garamond" w:hAnsi="Garamond"/>
          <w:sz w:val="24"/>
          <w:szCs w:val="24"/>
        </w:rPr>
        <w:t xml:space="preserve"> </w:t>
      </w:r>
      <w:r>
        <w:rPr>
          <w:rFonts w:ascii="Garamond" w:hAnsi="Garamond"/>
          <w:sz w:val="24"/>
          <w:szCs w:val="24"/>
        </w:rPr>
        <w:t>The weekl</w:t>
      </w:r>
      <w:r w:rsidR="002505E1">
        <w:rPr>
          <w:rFonts w:ascii="Garamond" w:hAnsi="Garamond"/>
          <w:sz w:val="24"/>
          <w:szCs w:val="24"/>
        </w:rPr>
        <w:t xml:space="preserve">y certified payroll form </w:t>
      </w:r>
      <w:r w:rsidR="00CC36F7">
        <w:rPr>
          <w:rFonts w:ascii="Garamond" w:hAnsi="Garamond"/>
          <w:sz w:val="24"/>
          <w:szCs w:val="24"/>
        </w:rPr>
        <w:t xml:space="preserve">(WH-347) </w:t>
      </w:r>
      <w:r w:rsidR="002505E1">
        <w:rPr>
          <w:rFonts w:ascii="Garamond" w:hAnsi="Garamond"/>
          <w:sz w:val="24"/>
          <w:szCs w:val="24"/>
        </w:rPr>
        <w:t xml:space="preserve">is available at </w:t>
      </w:r>
      <w:hyperlink r:id="rId26" w:history="1">
        <w:r w:rsidR="00B770E0" w:rsidRPr="00B770E0">
          <w:rPr>
            <w:rStyle w:val="Hyperlink"/>
            <w:rFonts w:ascii="Arial" w:hAnsi="Arial" w:cs="Arial"/>
            <w:sz w:val="20"/>
            <w:szCs w:val="20"/>
          </w:rPr>
          <w:t>http://www.dol.gov/whd/forms/wh347.pdf</w:t>
        </w:r>
      </w:hyperlink>
      <w:r w:rsidR="00B770E0">
        <w:rPr>
          <w:rFonts w:ascii="Arial" w:hAnsi="Arial" w:cs="Arial"/>
          <w:sz w:val="20"/>
          <w:szCs w:val="20"/>
        </w:rPr>
        <w:t>.</w:t>
      </w:r>
    </w:p>
    <w:p w:rsidR="002D1FC6" w:rsidRPr="001623DE" w:rsidRDefault="001623DE" w:rsidP="003346D2">
      <w:pPr>
        <w:pStyle w:val="PlainText"/>
        <w:numPr>
          <w:ilvl w:val="0"/>
          <w:numId w:val="8"/>
        </w:numPr>
        <w:spacing w:after="240"/>
        <w:rPr>
          <w:rFonts w:ascii="Garamond" w:hAnsi="Garamond"/>
          <w:sz w:val="24"/>
          <w:szCs w:val="24"/>
        </w:rPr>
      </w:pPr>
      <w:r w:rsidRPr="001623DE">
        <w:rPr>
          <w:rFonts w:ascii="Garamond" w:hAnsi="Garamond"/>
          <w:sz w:val="24"/>
          <w:szCs w:val="24"/>
        </w:rPr>
        <w:t xml:space="preserve">Every GELF Loan Recipient </w:t>
      </w:r>
      <w:r w:rsidR="00995C9D">
        <w:rPr>
          <w:rFonts w:ascii="Garamond" w:hAnsi="Garamond"/>
          <w:sz w:val="24"/>
          <w:szCs w:val="24"/>
        </w:rPr>
        <w:t>will</w:t>
      </w:r>
      <w:r w:rsidRPr="001623DE">
        <w:rPr>
          <w:rFonts w:ascii="Garamond" w:hAnsi="Garamond"/>
          <w:sz w:val="24"/>
          <w:szCs w:val="24"/>
        </w:rPr>
        <w:t xml:space="preserve"> agree to op</w:t>
      </w:r>
      <w:r w:rsidR="002D1FC6" w:rsidRPr="001623DE">
        <w:rPr>
          <w:rFonts w:ascii="Garamond" w:hAnsi="Garamond"/>
          <w:sz w:val="24"/>
          <w:szCs w:val="24"/>
        </w:rPr>
        <w:t xml:space="preserve">en </w:t>
      </w:r>
      <w:r w:rsidRPr="001623DE">
        <w:rPr>
          <w:rFonts w:ascii="Garamond" w:hAnsi="Garamond"/>
          <w:sz w:val="24"/>
          <w:szCs w:val="24"/>
        </w:rPr>
        <w:t xml:space="preserve">its </w:t>
      </w:r>
      <w:r w:rsidR="002D1FC6" w:rsidRPr="001623DE">
        <w:rPr>
          <w:rFonts w:ascii="Garamond" w:hAnsi="Garamond"/>
          <w:sz w:val="24"/>
          <w:szCs w:val="24"/>
        </w:rPr>
        <w:t xml:space="preserve">work sites to unscheduled inspections by staff from the </w:t>
      </w:r>
      <w:r w:rsidR="00C34D6E">
        <w:rPr>
          <w:rFonts w:ascii="Garamond" w:hAnsi="Garamond"/>
          <w:sz w:val="24"/>
          <w:szCs w:val="24"/>
        </w:rPr>
        <w:t xml:space="preserve">USDOE and </w:t>
      </w:r>
      <w:r w:rsidR="00CC36F7">
        <w:rPr>
          <w:rFonts w:ascii="Garamond" w:hAnsi="Garamond"/>
          <w:sz w:val="24"/>
          <w:szCs w:val="24"/>
        </w:rPr>
        <w:t>PA</w:t>
      </w:r>
      <w:r w:rsidR="00C34D6E">
        <w:rPr>
          <w:rFonts w:ascii="Garamond" w:hAnsi="Garamond"/>
          <w:sz w:val="24"/>
          <w:szCs w:val="24"/>
        </w:rPr>
        <w:t xml:space="preserve">DEP </w:t>
      </w:r>
      <w:r w:rsidR="002D1FC6" w:rsidRPr="001623DE">
        <w:rPr>
          <w:rFonts w:ascii="Garamond" w:hAnsi="Garamond"/>
          <w:sz w:val="24"/>
          <w:szCs w:val="24"/>
        </w:rPr>
        <w:t>including but not limited to interviews with workers and management staff, audits of payrolls or other records consistent with the inspectors’ mandate to ensure compliance with the requirements of the Davis</w:t>
      </w:r>
      <w:r w:rsidR="00CC36F7">
        <w:rPr>
          <w:rFonts w:ascii="Garamond" w:hAnsi="Garamond"/>
          <w:sz w:val="24"/>
          <w:szCs w:val="24"/>
        </w:rPr>
        <w:t>-</w:t>
      </w:r>
      <w:r w:rsidR="002D1FC6" w:rsidRPr="001623DE">
        <w:rPr>
          <w:rFonts w:ascii="Garamond" w:hAnsi="Garamond"/>
          <w:sz w:val="24"/>
          <w:szCs w:val="24"/>
        </w:rPr>
        <w:t>Bacon Act.</w:t>
      </w:r>
    </w:p>
    <w:p w:rsidR="004A6D45" w:rsidRDefault="004A6D45" w:rsidP="003346D2">
      <w:pPr>
        <w:spacing w:after="240"/>
        <w:ind w:left="360"/>
        <w:rPr>
          <w:rFonts w:ascii="Arial" w:hAnsi="Arial" w:cs="Arial"/>
          <w:b/>
          <w:iCs/>
        </w:rPr>
      </w:pPr>
      <w:r>
        <w:rPr>
          <w:rFonts w:ascii="Arial" w:hAnsi="Arial" w:cs="Arial"/>
          <w:b/>
          <w:iCs/>
        </w:rPr>
        <w:t>C</w:t>
      </w:r>
      <w:r w:rsidRPr="002D1FC6">
        <w:rPr>
          <w:rFonts w:ascii="Arial" w:hAnsi="Arial" w:cs="Arial"/>
          <w:b/>
          <w:iCs/>
        </w:rPr>
        <w:t xml:space="preserve">.   </w:t>
      </w:r>
      <w:r w:rsidR="003346D2">
        <w:rPr>
          <w:rFonts w:ascii="Arial" w:hAnsi="Arial" w:cs="Arial"/>
          <w:b/>
          <w:iCs/>
        </w:rPr>
        <w:t>Reinvestment Fund</w:t>
      </w:r>
      <w:r w:rsidRPr="002D1FC6">
        <w:rPr>
          <w:rFonts w:ascii="Arial" w:hAnsi="Arial" w:cs="Arial"/>
          <w:b/>
          <w:iCs/>
        </w:rPr>
        <w:t xml:space="preserve"> Actions</w:t>
      </w:r>
    </w:p>
    <w:p w:rsidR="00022359" w:rsidRPr="00022359" w:rsidRDefault="003346D2" w:rsidP="003346D2">
      <w:pPr>
        <w:pStyle w:val="ListParagraph"/>
        <w:keepNext/>
        <w:keepLines/>
        <w:numPr>
          <w:ilvl w:val="0"/>
          <w:numId w:val="12"/>
        </w:numPr>
        <w:spacing w:after="240"/>
        <w:contextualSpacing w:val="0"/>
        <w:rPr>
          <w:rFonts w:ascii="Garamond" w:hAnsi="Garamond"/>
          <w:iCs/>
          <w:sz w:val="24"/>
          <w:szCs w:val="24"/>
        </w:rPr>
      </w:pPr>
      <w:r>
        <w:rPr>
          <w:rFonts w:ascii="Garamond" w:hAnsi="Garamond"/>
          <w:iCs/>
          <w:sz w:val="24"/>
          <w:szCs w:val="24"/>
        </w:rPr>
        <w:t xml:space="preserve">Reinvestment Fund </w:t>
      </w:r>
      <w:r w:rsidR="00022359" w:rsidRPr="00022359">
        <w:rPr>
          <w:rFonts w:ascii="Garamond" w:hAnsi="Garamond"/>
          <w:iCs/>
          <w:sz w:val="24"/>
          <w:szCs w:val="24"/>
        </w:rPr>
        <w:t xml:space="preserve">will provide a copy of this </w:t>
      </w:r>
      <w:r w:rsidR="00022359">
        <w:rPr>
          <w:rFonts w:ascii="Garamond" w:hAnsi="Garamond"/>
          <w:iCs/>
          <w:sz w:val="24"/>
          <w:szCs w:val="24"/>
        </w:rPr>
        <w:t xml:space="preserve">Davis-Bacon Act </w:t>
      </w:r>
      <w:r w:rsidR="00022359" w:rsidRPr="00022359">
        <w:rPr>
          <w:rFonts w:ascii="Garamond" w:hAnsi="Garamond"/>
          <w:iCs/>
          <w:sz w:val="24"/>
          <w:szCs w:val="24"/>
        </w:rPr>
        <w:t xml:space="preserve">procedure document to each GELF </w:t>
      </w:r>
      <w:r w:rsidR="00022359">
        <w:rPr>
          <w:rFonts w:ascii="Garamond" w:hAnsi="Garamond"/>
          <w:iCs/>
          <w:sz w:val="24"/>
          <w:szCs w:val="24"/>
        </w:rPr>
        <w:t>l</w:t>
      </w:r>
      <w:r w:rsidR="00022359" w:rsidRPr="00022359">
        <w:rPr>
          <w:rFonts w:ascii="Garamond" w:hAnsi="Garamond"/>
          <w:iCs/>
          <w:sz w:val="24"/>
          <w:szCs w:val="24"/>
        </w:rPr>
        <w:t xml:space="preserve">oan </w:t>
      </w:r>
      <w:r w:rsidR="00022359">
        <w:rPr>
          <w:rFonts w:ascii="Garamond" w:hAnsi="Garamond"/>
          <w:iCs/>
          <w:sz w:val="24"/>
          <w:szCs w:val="24"/>
        </w:rPr>
        <w:t xml:space="preserve">applicant </w:t>
      </w:r>
      <w:r w:rsidR="00022359" w:rsidRPr="00022359">
        <w:rPr>
          <w:rFonts w:ascii="Garamond" w:hAnsi="Garamond"/>
          <w:iCs/>
          <w:sz w:val="24"/>
          <w:szCs w:val="24"/>
        </w:rPr>
        <w:t xml:space="preserve">and will respond to any questions that the </w:t>
      </w:r>
      <w:r w:rsidR="00A06AD1">
        <w:rPr>
          <w:rFonts w:ascii="Garamond" w:hAnsi="Garamond"/>
          <w:iCs/>
          <w:sz w:val="24"/>
          <w:szCs w:val="24"/>
        </w:rPr>
        <w:t>applicant</w:t>
      </w:r>
      <w:r w:rsidR="00022359" w:rsidRPr="00022359">
        <w:rPr>
          <w:rFonts w:ascii="Garamond" w:hAnsi="Garamond"/>
          <w:iCs/>
          <w:sz w:val="24"/>
          <w:szCs w:val="24"/>
        </w:rPr>
        <w:t>s have.</w:t>
      </w:r>
    </w:p>
    <w:p w:rsidR="00022359" w:rsidRPr="00022359" w:rsidRDefault="003346D2" w:rsidP="003346D2">
      <w:pPr>
        <w:pStyle w:val="ListParagraph"/>
        <w:numPr>
          <w:ilvl w:val="0"/>
          <w:numId w:val="12"/>
        </w:numPr>
        <w:spacing w:after="240"/>
        <w:contextualSpacing w:val="0"/>
        <w:rPr>
          <w:rFonts w:ascii="Garamond" w:hAnsi="Garamond"/>
          <w:iCs/>
          <w:sz w:val="24"/>
          <w:szCs w:val="24"/>
        </w:rPr>
      </w:pPr>
      <w:r>
        <w:rPr>
          <w:rFonts w:ascii="Garamond" w:hAnsi="Garamond"/>
          <w:sz w:val="24"/>
          <w:szCs w:val="24"/>
        </w:rPr>
        <w:t>Reinvestment Fund</w:t>
      </w:r>
      <w:r w:rsidR="00022359" w:rsidRPr="00022359">
        <w:rPr>
          <w:rFonts w:ascii="Garamond" w:hAnsi="Garamond"/>
          <w:sz w:val="24"/>
          <w:szCs w:val="24"/>
        </w:rPr>
        <w:t xml:space="preserve"> will distribute the </w:t>
      </w:r>
      <w:r w:rsidR="00022359" w:rsidRPr="000E28C5">
        <w:rPr>
          <w:rFonts w:ascii="Garamond" w:hAnsi="Garamond"/>
          <w:b/>
          <w:sz w:val="24"/>
          <w:szCs w:val="24"/>
        </w:rPr>
        <w:t>GELF Davis-Bacon Act Affidavit</w:t>
      </w:r>
      <w:r w:rsidR="00022359" w:rsidRPr="00022359">
        <w:rPr>
          <w:rFonts w:ascii="Garamond" w:hAnsi="Garamond"/>
          <w:sz w:val="24"/>
          <w:szCs w:val="24"/>
        </w:rPr>
        <w:t xml:space="preserve"> to all GELF </w:t>
      </w:r>
      <w:r w:rsidR="00022359">
        <w:rPr>
          <w:rFonts w:ascii="Garamond" w:hAnsi="Garamond"/>
          <w:sz w:val="24"/>
          <w:szCs w:val="24"/>
        </w:rPr>
        <w:t>l</w:t>
      </w:r>
      <w:r w:rsidR="00022359" w:rsidRPr="00022359">
        <w:rPr>
          <w:rFonts w:ascii="Garamond" w:hAnsi="Garamond"/>
          <w:sz w:val="24"/>
          <w:szCs w:val="24"/>
        </w:rPr>
        <w:t xml:space="preserve">oan </w:t>
      </w:r>
      <w:r w:rsidR="00022359">
        <w:rPr>
          <w:rFonts w:ascii="Garamond" w:hAnsi="Garamond"/>
          <w:sz w:val="24"/>
          <w:szCs w:val="24"/>
        </w:rPr>
        <w:t>applicants</w:t>
      </w:r>
      <w:r w:rsidR="00022359" w:rsidRPr="00022359">
        <w:rPr>
          <w:rFonts w:ascii="Garamond" w:hAnsi="Garamond"/>
          <w:sz w:val="24"/>
          <w:szCs w:val="24"/>
        </w:rPr>
        <w:t xml:space="preserve"> and will work </w:t>
      </w:r>
      <w:r w:rsidR="00D7794F">
        <w:rPr>
          <w:rFonts w:ascii="Garamond" w:hAnsi="Garamond"/>
          <w:sz w:val="24"/>
          <w:szCs w:val="24"/>
        </w:rPr>
        <w:t xml:space="preserve">with </w:t>
      </w:r>
      <w:r w:rsidR="00022359">
        <w:rPr>
          <w:rFonts w:ascii="Garamond" w:hAnsi="Garamond"/>
          <w:sz w:val="24"/>
          <w:szCs w:val="24"/>
        </w:rPr>
        <w:t xml:space="preserve">all GELF Loan Recipients </w:t>
      </w:r>
      <w:r w:rsidR="00022359" w:rsidRPr="00022359">
        <w:rPr>
          <w:rFonts w:ascii="Garamond" w:hAnsi="Garamond"/>
          <w:sz w:val="24"/>
          <w:szCs w:val="24"/>
        </w:rPr>
        <w:t xml:space="preserve">to ensure the </w:t>
      </w:r>
      <w:r w:rsidR="00022359">
        <w:rPr>
          <w:rFonts w:ascii="Garamond" w:hAnsi="Garamond"/>
          <w:sz w:val="24"/>
          <w:szCs w:val="24"/>
        </w:rPr>
        <w:t>a</w:t>
      </w:r>
      <w:r w:rsidR="00022359" w:rsidRPr="00022359">
        <w:rPr>
          <w:rFonts w:ascii="Garamond" w:hAnsi="Garamond"/>
          <w:sz w:val="24"/>
          <w:szCs w:val="24"/>
        </w:rPr>
        <w:t xml:space="preserve">ffidavit is completed and submitted to </w:t>
      </w:r>
      <w:r w:rsidR="00F36BDC">
        <w:rPr>
          <w:rFonts w:ascii="Garamond" w:hAnsi="Garamond"/>
          <w:sz w:val="24"/>
          <w:szCs w:val="24"/>
        </w:rPr>
        <w:t>Reinvestment Fund</w:t>
      </w:r>
      <w:r w:rsidR="00022359">
        <w:rPr>
          <w:rFonts w:ascii="Garamond" w:hAnsi="Garamond"/>
          <w:sz w:val="24"/>
          <w:szCs w:val="24"/>
        </w:rPr>
        <w:t xml:space="preserve"> prior to loan closing</w:t>
      </w:r>
      <w:r w:rsidR="00022359" w:rsidRPr="00022359">
        <w:rPr>
          <w:rFonts w:ascii="Garamond" w:hAnsi="Garamond"/>
          <w:sz w:val="24"/>
          <w:szCs w:val="24"/>
        </w:rPr>
        <w:t>.  The affidavits will be available to PADEP staff for inspection.</w:t>
      </w:r>
    </w:p>
    <w:p w:rsidR="00B72462" w:rsidRPr="00022359" w:rsidRDefault="00471315" w:rsidP="003346D2">
      <w:pPr>
        <w:pStyle w:val="ListParagraph"/>
        <w:numPr>
          <w:ilvl w:val="0"/>
          <w:numId w:val="12"/>
        </w:numPr>
        <w:spacing w:after="240"/>
        <w:contextualSpacing w:val="0"/>
        <w:rPr>
          <w:rFonts w:ascii="Garamond" w:hAnsi="Garamond" w:cs="Arial"/>
          <w:iCs/>
          <w:sz w:val="24"/>
          <w:szCs w:val="24"/>
        </w:rPr>
      </w:pPr>
      <w:r>
        <w:rPr>
          <w:rFonts w:ascii="Garamond" w:hAnsi="Garamond" w:cs="Arial"/>
          <w:iCs/>
          <w:sz w:val="24"/>
          <w:szCs w:val="24"/>
        </w:rPr>
        <w:t>Reinvestment Fund</w:t>
      </w:r>
      <w:r w:rsidR="00B72462" w:rsidRPr="00022359">
        <w:rPr>
          <w:rFonts w:ascii="Garamond" w:hAnsi="Garamond" w:cs="Arial"/>
          <w:iCs/>
          <w:sz w:val="24"/>
          <w:szCs w:val="24"/>
        </w:rPr>
        <w:t xml:space="preserve"> will receive the wage determination reports submitted by the GELF Loan </w:t>
      </w:r>
      <w:r w:rsidR="00022359">
        <w:rPr>
          <w:rFonts w:ascii="Garamond" w:hAnsi="Garamond" w:cs="Arial"/>
          <w:iCs/>
          <w:sz w:val="24"/>
          <w:szCs w:val="24"/>
        </w:rPr>
        <w:t>Recipients</w:t>
      </w:r>
      <w:r w:rsidR="00202E7F" w:rsidRPr="00022359">
        <w:rPr>
          <w:rFonts w:ascii="Garamond" w:hAnsi="Garamond" w:cs="Arial"/>
          <w:iCs/>
          <w:sz w:val="24"/>
          <w:szCs w:val="24"/>
        </w:rPr>
        <w:t xml:space="preserve"> and include it in the project file</w:t>
      </w:r>
      <w:r w:rsidR="00B72462" w:rsidRPr="00022359">
        <w:rPr>
          <w:rFonts w:ascii="Garamond" w:hAnsi="Garamond" w:cs="Arial"/>
          <w:iCs/>
          <w:sz w:val="24"/>
          <w:szCs w:val="24"/>
        </w:rPr>
        <w:t xml:space="preserve">.  </w:t>
      </w:r>
      <w:r w:rsidR="00DD4D31">
        <w:rPr>
          <w:rFonts w:ascii="Garamond" w:hAnsi="Garamond" w:cs="Arial"/>
          <w:iCs/>
          <w:sz w:val="24"/>
          <w:szCs w:val="24"/>
        </w:rPr>
        <w:t>Reinvestment Fund</w:t>
      </w:r>
      <w:r w:rsidR="002505E1" w:rsidRPr="00022359">
        <w:rPr>
          <w:rFonts w:ascii="Garamond" w:hAnsi="Garamond" w:cs="Arial"/>
          <w:iCs/>
          <w:sz w:val="24"/>
          <w:szCs w:val="24"/>
        </w:rPr>
        <w:t xml:space="preserve"> will contact the GELF Loan Recipients who fail obtain or submit these wage determination reports to </w:t>
      </w:r>
      <w:r w:rsidR="00DD4D31">
        <w:rPr>
          <w:rFonts w:ascii="Garamond" w:hAnsi="Garamond" w:cs="Arial"/>
          <w:iCs/>
          <w:sz w:val="24"/>
          <w:szCs w:val="24"/>
        </w:rPr>
        <w:t>Reinvestment Fund</w:t>
      </w:r>
      <w:r w:rsidR="00202E7F" w:rsidRPr="00022359">
        <w:rPr>
          <w:rFonts w:ascii="Garamond" w:hAnsi="Garamond" w:cs="Arial"/>
          <w:iCs/>
          <w:sz w:val="24"/>
          <w:szCs w:val="24"/>
        </w:rPr>
        <w:t>.</w:t>
      </w:r>
    </w:p>
    <w:p w:rsidR="000C130B" w:rsidRDefault="00471315" w:rsidP="003346D2">
      <w:pPr>
        <w:pStyle w:val="ListParagraph"/>
        <w:numPr>
          <w:ilvl w:val="0"/>
          <w:numId w:val="12"/>
        </w:numPr>
        <w:spacing w:after="240"/>
        <w:contextualSpacing w:val="0"/>
        <w:rPr>
          <w:rFonts w:ascii="Garamond" w:hAnsi="Garamond" w:cs="Arial"/>
          <w:iCs/>
          <w:sz w:val="24"/>
          <w:szCs w:val="24"/>
        </w:rPr>
      </w:pPr>
      <w:r>
        <w:rPr>
          <w:rFonts w:ascii="Garamond" w:hAnsi="Garamond" w:cs="Arial"/>
          <w:iCs/>
          <w:sz w:val="24"/>
          <w:szCs w:val="24"/>
        </w:rPr>
        <w:lastRenderedPageBreak/>
        <w:t>Reinvestment Fund</w:t>
      </w:r>
      <w:r w:rsidR="00B72462" w:rsidRPr="00022359">
        <w:rPr>
          <w:rFonts w:ascii="Garamond" w:hAnsi="Garamond" w:cs="Arial"/>
          <w:iCs/>
          <w:sz w:val="24"/>
          <w:szCs w:val="24"/>
        </w:rPr>
        <w:t xml:space="preserve"> will collect the weekly certified payrolls submitted by the GELF Loan Recipients.  </w:t>
      </w:r>
      <w:r>
        <w:rPr>
          <w:rFonts w:ascii="Garamond" w:hAnsi="Garamond" w:cs="Arial"/>
          <w:iCs/>
          <w:sz w:val="24"/>
          <w:szCs w:val="24"/>
        </w:rPr>
        <w:t>Reinvestment Fund</w:t>
      </w:r>
      <w:r w:rsidR="00B72462" w:rsidRPr="00022359">
        <w:rPr>
          <w:rFonts w:ascii="Garamond" w:hAnsi="Garamond" w:cs="Arial"/>
          <w:iCs/>
          <w:sz w:val="24"/>
          <w:szCs w:val="24"/>
        </w:rPr>
        <w:t xml:space="preserve"> will contact the GELF Loan Recipients who fail to submit the certified payrolls on a timely basis.</w:t>
      </w:r>
      <w:r w:rsidR="002505E1" w:rsidRPr="00022359">
        <w:rPr>
          <w:rFonts w:ascii="Garamond" w:hAnsi="Garamond" w:cs="Arial"/>
          <w:iCs/>
          <w:sz w:val="24"/>
          <w:szCs w:val="24"/>
        </w:rPr>
        <w:t xml:space="preserve">  </w:t>
      </w:r>
      <w:r>
        <w:rPr>
          <w:rFonts w:ascii="Garamond" w:hAnsi="Garamond" w:cs="Arial"/>
          <w:iCs/>
          <w:sz w:val="24"/>
          <w:szCs w:val="24"/>
        </w:rPr>
        <w:t>Reinvestment Fund</w:t>
      </w:r>
      <w:r w:rsidR="002505E1" w:rsidRPr="00022359">
        <w:rPr>
          <w:rFonts w:ascii="Garamond" w:hAnsi="Garamond" w:cs="Arial"/>
          <w:iCs/>
          <w:sz w:val="24"/>
          <w:szCs w:val="24"/>
        </w:rPr>
        <w:t xml:space="preserve"> will </w:t>
      </w:r>
      <w:r w:rsidR="00D7794F">
        <w:rPr>
          <w:rFonts w:ascii="Garamond" w:hAnsi="Garamond" w:cs="Arial"/>
          <w:iCs/>
          <w:sz w:val="24"/>
          <w:szCs w:val="24"/>
        </w:rPr>
        <w:t xml:space="preserve">review these for compliance and </w:t>
      </w:r>
      <w:r w:rsidR="00202E7F" w:rsidRPr="00022359">
        <w:rPr>
          <w:rFonts w:ascii="Garamond" w:hAnsi="Garamond" w:cs="Arial"/>
          <w:iCs/>
          <w:sz w:val="24"/>
          <w:szCs w:val="24"/>
        </w:rPr>
        <w:t xml:space="preserve">transmit the weekly certified payroll forms it receives from the GELF Loan Recipients to </w:t>
      </w:r>
      <w:r w:rsidR="000D18D4" w:rsidRPr="00022359">
        <w:rPr>
          <w:rFonts w:ascii="Garamond" w:hAnsi="Garamond" w:cs="Arial"/>
          <w:iCs/>
          <w:sz w:val="24"/>
          <w:szCs w:val="24"/>
        </w:rPr>
        <w:t>PA</w:t>
      </w:r>
      <w:r w:rsidR="00EB6C84" w:rsidRPr="00022359">
        <w:rPr>
          <w:rFonts w:ascii="Garamond" w:hAnsi="Garamond" w:cs="Arial"/>
          <w:iCs/>
          <w:sz w:val="24"/>
          <w:szCs w:val="24"/>
        </w:rPr>
        <w:t>DEP’s program officer for the GELF Loan Program.</w:t>
      </w:r>
      <w:bookmarkStart w:id="5" w:name="_Toc267043940"/>
    </w:p>
    <w:p w:rsidR="000C130B" w:rsidRDefault="000C130B">
      <w:pPr>
        <w:rPr>
          <w:rFonts w:ascii="Garamond" w:hAnsi="Garamond" w:cs="Arial"/>
          <w:iCs/>
          <w:sz w:val="24"/>
          <w:szCs w:val="24"/>
        </w:rPr>
      </w:pPr>
      <w:r>
        <w:rPr>
          <w:rFonts w:ascii="Garamond" w:hAnsi="Garamond" w:cs="Arial"/>
          <w:iCs/>
          <w:sz w:val="24"/>
          <w:szCs w:val="24"/>
        </w:rPr>
        <w:br w:type="page"/>
      </w:r>
    </w:p>
    <w:p w:rsidR="003952C1" w:rsidRPr="00C35514" w:rsidRDefault="003952C1" w:rsidP="00C35514">
      <w:pPr>
        <w:pStyle w:val="Heading2"/>
        <w:spacing w:before="0"/>
        <w:ind w:firstLine="0"/>
        <w:rPr>
          <w:rFonts w:asciiTheme="minorHAnsi" w:hAnsiTheme="minorHAnsi" w:cstheme="minorHAnsi"/>
          <w:color w:val="auto"/>
          <w:sz w:val="24"/>
          <w:szCs w:val="24"/>
        </w:rPr>
      </w:pPr>
      <w:bookmarkStart w:id="6" w:name="_Toc309634110"/>
      <w:r w:rsidRPr="00C35514">
        <w:rPr>
          <w:rFonts w:asciiTheme="minorHAnsi" w:hAnsiTheme="minorHAnsi" w:cstheme="minorHAnsi"/>
          <w:color w:val="auto"/>
          <w:sz w:val="24"/>
          <w:szCs w:val="24"/>
        </w:rPr>
        <w:lastRenderedPageBreak/>
        <w:t>Attachment 2:   GELF Davis-Bacon Act Affidavit</w:t>
      </w:r>
      <w:bookmarkEnd w:id="6"/>
    </w:p>
    <w:p w:rsidR="000C130B" w:rsidRDefault="000C130B" w:rsidP="003952C1">
      <w:pPr>
        <w:spacing w:after="0"/>
        <w:ind w:firstLine="0"/>
      </w:pPr>
    </w:p>
    <w:p w:rsidR="00995EC7" w:rsidRDefault="00995EC7" w:rsidP="00995EC7">
      <w:pPr>
        <w:spacing w:after="0"/>
        <w:ind w:firstLine="0"/>
        <w:jc w:val="center"/>
      </w:pPr>
      <w:r>
        <w:rPr>
          <w:noProof/>
        </w:rPr>
        <w:drawing>
          <wp:inline distT="0" distB="0" distL="0" distR="0">
            <wp:extent cx="5943600" cy="7687945"/>
            <wp:effectExtent l="19050" t="19050" r="19050" b="273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LF Davis-Bacon Act Affidavit_Page_1.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7687945"/>
                    </a:xfrm>
                    <a:prstGeom prst="rect">
                      <a:avLst/>
                    </a:prstGeom>
                    <a:noFill/>
                    <a:ln>
                      <a:solidFill>
                        <a:schemeClr val="tx1"/>
                      </a:solidFill>
                    </a:ln>
                  </pic:spPr>
                </pic:pic>
              </a:graphicData>
            </a:graphic>
          </wp:inline>
        </w:drawing>
      </w:r>
      <w:r>
        <w:br w:type="page"/>
      </w:r>
    </w:p>
    <w:p w:rsidR="002D1FC6" w:rsidRPr="000C130B" w:rsidRDefault="00995EC7" w:rsidP="00995EC7">
      <w:pPr>
        <w:spacing w:after="0"/>
        <w:ind w:firstLine="0"/>
        <w:jc w:val="center"/>
        <w:rPr>
          <w:rFonts w:ascii="Garamond" w:hAnsi="Garamond" w:cs="Arial"/>
          <w:iCs/>
          <w:sz w:val="24"/>
          <w:szCs w:val="24"/>
        </w:rPr>
      </w:pPr>
      <w:r>
        <w:rPr>
          <w:noProof/>
        </w:rPr>
        <w:lastRenderedPageBreak/>
        <w:drawing>
          <wp:inline distT="0" distB="0" distL="0" distR="0">
            <wp:extent cx="5943600" cy="7691755"/>
            <wp:effectExtent l="19050" t="19050" r="19050" b="234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LF Davis-Bacon Act Affidavit_Page_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noFill/>
                    <a:ln>
                      <a:solidFill>
                        <a:schemeClr val="tx1"/>
                      </a:solidFill>
                    </a:ln>
                  </pic:spPr>
                </pic:pic>
              </a:graphicData>
            </a:graphic>
          </wp:inline>
        </w:drawing>
      </w:r>
      <w:r w:rsidR="002D1FC6">
        <w:br w:type="page"/>
      </w:r>
    </w:p>
    <w:p w:rsidR="002D1FC6" w:rsidRPr="002322CB" w:rsidRDefault="002D1FC6" w:rsidP="00B96D4E">
      <w:pPr>
        <w:pStyle w:val="Heading2"/>
        <w:spacing w:before="0" w:after="240"/>
        <w:ind w:firstLine="0"/>
        <w:rPr>
          <w:rFonts w:ascii="Arial" w:hAnsi="Arial" w:cs="Arial"/>
          <w:color w:val="auto"/>
          <w:sz w:val="28"/>
          <w:szCs w:val="28"/>
        </w:rPr>
      </w:pPr>
      <w:bookmarkStart w:id="7" w:name="_Toc309634111"/>
      <w:r w:rsidRPr="002322CB">
        <w:rPr>
          <w:rFonts w:ascii="Arial" w:hAnsi="Arial" w:cs="Arial"/>
          <w:color w:val="auto"/>
          <w:sz w:val="28"/>
          <w:szCs w:val="28"/>
        </w:rPr>
        <w:lastRenderedPageBreak/>
        <w:t>3.   National Environmental Policy Act (NEPA)</w:t>
      </w:r>
      <w:bookmarkEnd w:id="5"/>
      <w:bookmarkEnd w:id="7"/>
    </w:p>
    <w:p w:rsidR="002D1FC6" w:rsidRPr="002D1FC6" w:rsidRDefault="002D1FC6" w:rsidP="00B96D4E">
      <w:pPr>
        <w:spacing w:after="240"/>
        <w:ind w:firstLine="0"/>
        <w:rPr>
          <w:rFonts w:ascii="Arial" w:hAnsi="Arial" w:cs="Arial"/>
          <w:b/>
        </w:rPr>
      </w:pPr>
      <w:r>
        <w:rPr>
          <w:rFonts w:ascii="Arial" w:hAnsi="Arial" w:cs="Arial"/>
          <w:b/>
        </w:rPr>
        <w:t>A.   Background</w:t>
      </w:r>
    </w:p>
    <w:p w:rsidR="00A266A3" w:rsidRDefault="002D1FC6" w:rsidP="00B96D4E">
      <w:pPr>
        <w:autoSpaceDE w:val="0"/>
        <w:autoSpaceDN w:val="0"/>
        <w:adjustRightInd w:val="0"/>
        <w:spacing w:after="240"/>
        <w:ind w:firstLine="0"/>
        <w:rPr>
          <w:rFonts w:ascii="Garamond" w:hAnsi="Garamond"/>
          <w:sz w:val="24"/>
          <w:szCs w:val="24"/>
        </w:rPr>
      </w:pPr>
      <w:r w:rsidRPr="002322CB">
        <w:rPr>
          <w:rFonts w:ascii="Garamond" w:hAnsi="Garamond"/>
          <w:sz w:val="24"/>
          <w:szCs w:val="24"/>
        </w:rPr>
        <w:t xml:space="preserve">Recipients of GELF energy loans </w:t>
      </w:r>
      <w:r w:rsidR="00995C9D">
        <w:rPr>
          <w:rFonts w:ascii="Garamond" w:hAnsi="Garamond"/>
          <w:sz w:val="24"/>
          <w:szCs w:val="24"/>
        </w:rPr>
        <w:t>will</w:t>
      </w:r>
      <w:r w:rsidRPr="002322CB">
        <w:rPr>
          <w:rFonts w:ascii="Garamond" w:hAnsi="Garamond"/>
          <w:sz w:val="24"/>
          <w:szCs w:val="24"/>
        </w:rPr>
        <w:t xml:space="preserve"> comply with all applicable Federal, State, and local environmental requirements, including: National Environmental Policy Act</w:t>
      </w:r>
      <w:r w:rsidR="00F66DC7">
        <w:rPr>
          <w:rFonts w:ascii="Garamond" w:hAnsi="Garamond"/>
          <w:sz w:val="24"/>
          <w:szCs w:val="24"/>
        </w:rPr>
        <w:t xml:space="preserve"> (“</w:t>
      </w:r>
      <w:r w:rsidR="00F66DC7" w:rsidRPr="00DD4D31">
        <w:rPr>
          <w:rFonts w:ascii="Garamond" w:hAnsi="Garamond"/>
          <w:b/>
          <w:sz w:val="24"/>
          <w:szCs w:val="24"/>
        </w:rPr>
        <w:t>NEPA</w:t>
      </w:r>
      <w:r w:rsidR="00F66DC7">
        <w:rPr>
          <w:rFonts w:ascii="Garamond" w:hAnsi="Garamond"/>
          <w:sz w:val="24"/>
          <w:szCs w:val="24"/>
        </w:rPr>
        <w:t>”)</w:t>
      </w:r>
      <w:r w:rsidRPr="002322CB">
        <w:rPr>
          <w:rFonts w:ascii="Garamond" w:hAnsi="Garamond"/>
          <w:sz w:val="24"/>
          <w:szCs w:val="24"/>
        </w:rPr>
        <w:t xml:space="preserve">, National Historic Preservation Act, Endangered Species Act, the Clean Air Act, the Federal Water Pollution and Control Act, and Executive Orders on Floodplains (11988), Wetlands (11990) and Environmental Justice (12898).  </w:t>
      </w:r>
      <w:r w:rsidR="00A266A3" w:rsidRPr="007E79B0">
        <w:rPr>
          <w:rFonts w:ascii="Garamond" w:hAnsi="Garamond"/>
          <w:sz w:val="24"/>
          <w:szCs w:val="24"/>
        </w:rPr>
        <w:t>These regulatory requirements flow from the U.S. Department of Energy (“</w:t>
      </w:r>
      <w:r w:rsidR="00A266A3" w:rsidRPr="00DD4D31">
        <w:rPr>
          <w:rFonts w:ascii="Garamond" w:hAnsi="Garamond"/>
          <w:b/>
          <w:sz w:val="24"/>
          <w:szCs w:val="24"/>
        </w:rPr>
        <w:t>USDOE</w:t>
      </w:r>
      <w:r w:rsidR="00A266A3" w:rsidRPr="007E79B0">
        <w:rPr>
          <w:rFonts w:ascii="Garamond" w:hAnsi="Garamond"/>
          <w:sz w:val="24"/>
          <w:szCs w:val="24"/>
        </w:rPr>
        <w:t>”) to the Pennsylvania Department of Environmental Protection (“</w:t>
      </w:r>
      <w:r w:rsidR="00A266A3" w:rsidRPr="00DD4D31">
        <w:rPr>
          <w:rFonts w:ascii="Garamond" w:hAnsi="Garamond"/>
          <w:b/>
          <w:sz w:val="24"/>
          <w:szCs w:val="24"/>
        </w:rPr>
        <w:t>PADEP</w:t>
      </w:r>
      <w:r w:rsidR="00A266A3" w:rsidRPr="007E79B0">
        <w:rPr>
          <w:rFonts w:ascii="Garamond" w:hAnsi="Garamond"/>
          <w:sz w:val="24"/>
          <w:szCs w:val="24"/>
        </w:rPr>
        <w:t xml:space="preserve">”) to Reinvestment Fund to all GELF loan recipients.  As a condition to receiving a GELF energy loan, all GELF loan recipients must prepare and submit a </w:t>
      </w:r>
      <w:r w:rsidR="00A266A3" w:rsidRPr="000E28C5">
        <w:rPr>
          <w:rFonts w:ascii="Garamond" w:hAnsi="Garamond"/>
          <w:b/>
          <w:sz w:val="24"/>
          <w:szCs w:val="24"/>
        </w:rPr>
        <w:t>GELF NEPA Affidavit</w:t>
      </w:r>
      <w:r w:rsidR="00A266A3" w:rsidRPr="007E79B0">
        <w:rPr>
          <w:rFonts w:ascii="Garamond" w:hAnsi="Garamond"/>
          <w:sz w:val="24"/>
          <w:szCs w:val="24"/>
        </w:rPr>
        <w:t xml:space="preserve"> certifying that they and their project is in compliance with </w:t>
      </w:r>
      <w:r w:rsidR="00A266A3">
        <w:rPr>
          <w:rFonts w:ascii="Garamond" w:hAnsi="Garamond"/>
          <w:sz w:val="24"/>
          <w:szCs w:val="24"/>
        </w:rPr>
        <w:t>environmental law.</w:t>
      </w:r>
      <w:r w:rsidR="00A266A3" w:rsidRPr="007E79B0">
        <w:rPr>
          <w:rFonts w:ascii="Garamond" w:hAnsi="Garamond"/>
          <w:sz w:val="24"/>
          <w:szCs w:val="24"/>
        </w:rPr>
        <w:t xml:space="preserve">  This affidavit is described in section </w:t>
      </w:r>
      <w:r w:rsidR="00A266A3">
        <w:rPr>
          <w:rFonts w:ascii="Garamond" w:hAnsi="Garamond"/>
          <w:sz w:val="24"/>
          <w:szCs w:val="24"/>
        </w:rPr>
        <w:t>3</w:t>
      </w:r>
      <w:r w:rsidR="00A266A3" w:rsidRPr="007E79B0">
        <w:rPr>
          <w:rFonts w:ascii="Garamond" w:hAnsi="Garamond"/>
          <w:sz w:val="24"/>
          <w:szCs w:val="24"/>
        </w:rPr>
        <w:t>.B.</w:t>
      </w:r>
      <w:r w:rsidR="00A266A3">
        <w:rPr>
          <w:rFonts w:ascii="Garamond" w:hAnsi="Garamond"/>
          <w:sz w:val="24"/>
          <w:szCs w:val="24"/>
        </w:rPr>
        <w:t>2</w:t>
      </w:r>
      <w:r w:rsidR="00A266A3" w:rsidRPr="007E79B0">
        <w:rPr>
          <w:rFonts w:ascii="Garamond" w:hAnsi="Garamond"/>
          <w:sz w:val="24"/>
          <w:szCs w:val="24"/>
        </w:rPr>
        <w:t xml:space="preserve"> below and a copy of the affidavit is included in Attachment </w:t>
      </w:r>
      <w:r w:rsidR="00A266A3">
        <w:rPr>
          <w:rFonts w:ascii="Garamond" w:hAnsi="Garamond"/>
          <w:sz w:val="24"/>
          <w:szCs w:val="24"/>
        </w:rPr>
        <w:t>3</w:t>
      </w:r>
      <w:r w:rsidR="00A266A3" w:rsidRPr="007E79B0">
        <w:rPr>
          <w:rFonts w:ascii="Garamond" w:hAnsi="Garamond"/>
          <w:sz w:val="24"/>
          <w:szCs w:val="24"/>
        </w:rPr>
        <w:t xml:space="preserve"> of this </w:t>
      </w:r>
      <w:r w:rsidR="00A266A3" w:rsidRPr="007E79B0">
        <w:rPr>
          <w:rFonts w:ascii="Garamond" w:hAnsi="Garamond"/>
          <w:i/>
          <w:sz w:val="24"/>
          <w:szCs w:val="24"/>
        </w:rPr>
        <w:t>GELF Procedures Manual</w:t>
      </w:r>
      <w:r w:rsidR="00A266A3" w:rsidRPr="007E79B0">
        <w:rPr>
          <w:rFonts w:ascii="Garamond" w:hAnsi="Garamond"/>
          <w:sz w:val="24"/>
          <w:szCs w:val="24"/>
        </w:rPr>
        <w:t>.</w:t>
      </w:r>
    </w:p>
    <w:p w:rsidR="002D1FC6" w:rsidRDefault="002D1FC6" w:rsidP="00B96D4E">
      <w:pPr>
        <w:pStyle w:val="Default"/>
        <w:spacing w:after="240"/>
        <w:ind w:firstLine="0"/>
        <w:rPr>
          <w:rFonts w:ascii="Garamond" w:hAnsi="Garamond"/>
          <w:sz w:val="24"/>
          <w:szCs w:val="24"/>
        </w:rPr>
      </w:pPr>
      <w:r w:rsidRPr="002322CB">
        <w:rPr>
          <w:rFonts w:ascii="Garamond" w:hAnsi="Garamond"/>
          <w:sz w:val="24"/>
          <w:szCs w:val="24"/>
        </w:rPr>
        <w:t xml:space="preserve">Formal guidance on environmental compliance issues was issued </w:t>
      </w:r>
      <w:r w:rsidR="00F66DC7">
        <w:rPr>
          <w:rFonts w:ascii="Garamond" w:hAnsi="Garamond"/>
          <w:sz w:val="24"/>
          <w:szCs w:val="24"/>
        </w:rPr>
        <w:t xml:space="preserve">by DOE </w:t>
      </w:r>
      <w:r w:rsidRPr="002322CB">
        <w:rPr>
          <w:rFonts w:ascii="Garamond" w:hAnsi="Garamond"/>
          <w:sz w:val="24"/>
          <w:szCs w:val="24"/>
        </w:rPr>
        <w:t xml:space="preserve">on December 17, 2009. This guidance, SEP Program Notice 10-001, is available at </w:t>
      </w:r>
      <w:hyperlink r:id="rId29" w:history="1">
        <w:r w:rsidR="003E0B92" w:rsidRPr="003E0B92">
          <w:rPr>
            <w:rStyle w:val="Hyperlink"/>
            <w:rFonts w:ascii="Arial" w:hAnsi="Arial" w:cs="Arial"/>
            <w:sz w:val="20"/>
            <w:szCs w:val="20"/>
          </w:rPr>
          <w:t>http://www1.eere.energy.gov/wip/pdfs/ nepa_program_guidance_notice_10-003.pdf</w:t>
        </w:r>
      </w:hyperlink>
      <w:r w:rsidR="007852DD">
        <w:rPr>
          <w:rFonts w:ascii="Garamond" w:hAnsi="Garamond"/>
          <w:sz w:val="24"/>
          <w:szCs w:val="24"/>
        </w:rPr>
        <w:t>.</w:t>
      </w:r>
      <w:r w:rsidR="003E0B92">
        <w:rPr>
          <w:rFonts w:ascii="Garamond" w:hAnsi="Garamond"/>
          <w:sz w:val="24"/>
          <w:szCs w:val="24"/>
        </w:rPr>
        <w:t xml:space="preserve">  Additional NEPA guidance is available at t</w:t>
      </w:r>
      <w:r w:rsidR="007852DD">
        <w:rPr>
          <w:rFonts w:ascii="Garamond" w:hAnsi="Garamond"/>
          <w:sz w:val="24"/>
          <w:szCs w:val="24"/>
        </w:rPr>
        <w:t xml:space="preserve">he main DOE web page NEPA </w:t>
      </w:r>
      <w:r w:rsidR="003E0B92">
        <w:rPr>
          <w:rFonts w:ascii="Garamond" w:hAnsi="Garamond"/>
          <w:sz w:val="24"/>
          <w:szCs w:val="24"/>
        </w:rPr>
        <w:t>at</w:t>
      </w:r>
      <w:r w:rsidR="007852DD">
        <w:rPr>
          <w:rFonts w:ascii="Garamond" w:hAnsi="Garamond"/>
          <w:sz w:val="24"/>
          <w:szCs w:val="24"/>
        </w:rPr>
        <w:t xml:space="preserve"> </w:t>
      </w:r>
      <w:hyperlink r:id="rId30" w:history="1">
        <w:r w:rsidR="007852DD" w:rsidRPr="003E0B92">
          <w:rPr>
            <w:rStyle w:val="Hyperlink"/>
            <w:rFonts w:ascii="Arial" w:hAnsi="Arial" w:cs="Arial"/>
            <w:sz w:val="20"/>
            <w:szCs w:val="20"/>
          </w:rPr>
          <w:t>http://www1.eere.energy.gov/wip/nepa_guidance.html</w:t>
        </w:r>
      </w:hyperlink>
      <w:r w:rsidR="003E0B92">
        <w:rPr>
          <w:rFonts w:ascii="Arial" w:hAnsi="Arial" w:cs="Arial"/>
          <w:sz w:val="20"/>
          <w:szCs w:val="20"/>
        </w:rPr>
        <w:t>.</w:t>
      </w:r>
    </w:p>
    <w:p w:rsidR="007852DD" w:rsidRPr="001D7DB3" w:rsidRDefault="002D1FC6" w:rsidP="00B96D4E">
      <w:pPr>
        <w:spacing w:after="240"/>
        <w:ind w:firstLine="0"/>
        <w:rPr>
          <w:rFonts w:ascii="Garamond" w:hAnsi="Garamond"/>
          <w:sz w:val="24"/>
          <w:szCs w:val="24"/>
        </w:rPr>
      </w:pPr>
      <w:r w:rsidRPr="002322CB">
        <w:rPr>
          <w:rFonts w:ascii="Garamond" w:hAnsi="Garamond"/>
          <w:sz w:val="24"/>
          <w:szCs w:val="24"/>
        </w:rPr>
        <w:t xml:space="preserve">DOE has concluded that many types (or classes) of actions </w:t>
      </w:r>
      <w:r w:rsidRPr="002322CB">
        <w:rPr>
          <w:rFonts w:ascii="Garamond" w:hAnsi="Garamond"/>
          <w:i/>
          <w:iCs/>
          <w:sz w:val="24"/>
          <w:szCs w:val="24"/>
        </w:rPr>
        <w:t xml:space="preserve">normally </w:t>
      </w:r>
      <w:r w:rsidRPr="002322CB">
        <w:rPr>
          <w:rFonts w:ascii="Garamond" w:hAnsi="Garamond"/>
          <w:sz w:val="24"/>
          <w:szCs w:val="24"/>
        </w:rPr>
        <w:t xml:space="preserve">do not have the potential to cause significant environmental impacts and, thus, are categorically excluded from the need for additional NEPA review.  The list of DOE’s Categorical Exclusions is contained in Appendices A and B to Subpart D of DOE’s NEPA regulations (10 CFR Part 1021), which can be found at </w:t>
      </w:r>
      <w:hyperlink r:id="rId31" w:history="1">
        <w:r w:rsidR="007852DD" w:rsidRPr="000E28C5">
          <w:rPr>
            <w:rStyle w:val="Hyperlink"/>
            <w:rFonts w:ascii="Arial" w:hAnsi="Arial" w:cs="Arial"/>
            <w:sz w:val="20"/>
            <w:szCs w:val="20"/>
          </w:rPr>
          <w:t>http://www1.eere.energy.gov/wip/pdfs/template_nepa_review.pdf</w:t>
        </w:r>
      </w:hyperlink>
      <w:r w:rsidR="003E0B92">
        <w:rPr>
          <w:rFonts w:ascii="Garamond" w:hAnsi="Garamond"/>
          <w:sz w:val="24"/>
          <w:szCs w:val="24"/>
        </w:rPr>
        <w:t>.</w:t>
      </w:r>
    </w:p>
    <w:p w:rsidR="002D1FC6" w:rsidRPr="00202E7F" w:rsidRDefault="002D1FC6" w:rsidP="00B96D4E">
      <w:pPr>
        <w:spacing w:after="240"/>
        <w:ind w:firstLine="0"/>
        <w:rPr>
          <w:rFonts w:ascii="Garamond" w:hAnsi="Garamond"/>
          <w:sz w:val="24"/>
          <w:szCs w:val="24"/>
        </w:rPr>
      </w:pPr>
      <w:r w:rsidRPr="002322CB">
        <w:rPr>
          <w:rFonts w:ascii="Garamond" w:hAnsi="Garamond"/>
          <w:sz w:val="24"/>
          <w:szCs w:val="24"/>
        </w:rPr>
        <w:t xml:space="preserve">GELF will give strong preference to projects that meet DOE guidelines for </w:t>
      </w:r>
      <w:r w:rsidR="00A266A3">
        <w:rPr>
          <w:rFonts w:ascii="Garamond" w:hAnsi="Garamond"/>
          <w:sz w:val="24"/>
          <w:szCs w:val="24"/>
        </w:rPr>
        <w:t>C</w:t>
      </w:r>
      <w:r w:rsidRPr="002322CB">
        <w:rPr>
          <w:rFonts w:ascii="Garamond" w:hAnsi="Garamond"/>
          <w:sz w:val="24"/>
          <w:szCs w:val="24"/>
        </w:rPr>
        <w:t xml:space="preserve">ategorical </w:t>
      </w:r>
      <w:r w:rsidR="00A266A3">
        <w:rPr>
          <w:rFonts w:ascii="Garamond" w:hAnsi="Garamond"/>
          <w:sz w:val="24"/>
          <w:szCs w:val="24"/>
        </w:rPr>
        <w:t>E</w:t>
      </w:r>
      <w:r w:rsidRPr="002322CB">
        <w:rPr>
          <w:rFonts w:ascii="Garamond" w:hAnsi="Garamond"/>
          <w:sz w:val="24"/>
          <w:szCs w:val="24"/>
        </w:rPr>
        <w:t xml:space="preserve">xclusions </w:t>
      </w:r>
      <w:r w:rsidR="00A266A3">
        <w:rPr>
          <w:rFonts w:ascii="Garamond" w:hAnsi="Garamond"/>
          <w:sz w:val="24"/>
          <w:szCs w:val="24"/>
        </w:rPr>
        <w:t xml:space="preserve">(or CX) </w:t>
      </w:r>
      <w:r w:rsidRPr="002322CB">
        <w:rPr>
          <w:rFonts w:ascii="Garamond" w:hAnsi="Garamond"/>
          <w:sz w:val="24"/>
          <w:szCs w:val="24"/>
        </w:rPr>
        <w:t xml:space="preserve">from NEPA environmental review.  If a project does not fully qualify for the </w:t>
      </w:r>
      <w:r w:rsidR="00A266A3">
        <w:rPr>
          <w:rFonts w:ascii="Garamond" w:hAnsi="Garamond"/>
          <w:sz w:val="24"/>
          <w:szCs w:val="24"/>
        </w:rPr>
        <w:t>C</w:t>
      </w:r>
      <w:r w:rsidRPr="002322CB">
        <w:rPr>
          <w:rFonts w:ascii="Garamond" w:hAnsi="Garamond"/>
          <w:sz w:val="24"/>
          <w:szCs w:val="24"/>
        </w:rPr>
        <w:t xml:space="preserve">ategorical </w:t>
      </w:r>
      <w:r w:rsidR="00A266A3">
        <w:rPr>
          <w:rFonts w:ascii="Garamond" w:hAnsi="Garamond"/>
          <w:sz w:val="24"/>
          <w:szCs w:val="24"/>
        </w:rPr>
        <w:t>E</w:t>
      </w:r>
      <w:r w:rsidRPr="002322CB">
        <w:rPr>
          <w:rFonts w:ascii="Garamond" w:hAnsi="Garamond"/>
          <w:sz w:val="24"/>
          <w:szCs w:val="24"/>
        </w:rPr>
        <w:t xml:space="preserve">xclusion, the GELF loan recipient will assist </w:t>
      </w:r>
      <w:r w:rsidR="00DD4D31">
        <w:rPr>
          <w:rFonts w:ascii="Garamond" w:hAnsi="Garamond"/>
          <w:sz w:val="24"/>
          <w:szCs w:val="24"/>
        </w:rPr>
        <w:t>Reinvestment Fund</w:t>
      </w:r>
      <w:r w:rsidR="00F66DC7">
        <w:rPr>
          <w:rFonts w:ascii="Garamond" w:hAnsi="Garamond"/>
          <w:sz w:val="24"/>
          <w:szCs w:val="24"/>
        </w:rPr>
        <w:t xml:space="preserve"> and </w:t>
      </w:r>
      <w:r w:rsidR="00DD4D31">
        <w:rPr>
          <w:rFonts w:ascii="Garamond" w:hAnsi="Garamond"/>
          <w:sz w:val="24"/>
          <w:szCs w:val="24"/>
        </w:rPr>
        <w:t>PA</w:t>
      </w:r>
      <w:r w:rsidR="00202E7F">
        <w:rPr>
          <w:rFonts w:ascii="Garamond" w:hAnsi="Garamond"/>
          <w:sz w:val="24"/>
          <w:szCs w:val="24"/>
        </w:rPr>
        <w:t xml:space="preserve">DEP </w:t>
      </w:r>
      <w:r w:rsidRPr="002322CB">
        <w:rPr>
          <w:rFonts w:ascii="Garamond" w:hAnsi="Garamond"/>
          <w:sz w:val="24"/>
          <w:szCs w:val="24"/>
        </w:rPr>
        <w:t xml:space="preserve">in completing an </w:t>
      </w:r>
      <w:r w:rsidR="00100490" w:rsidRPr="002322CB">
        <w:rPr>
          <w:rFonts w:ascii="Garamond" w:hAnsi="Garamond"/>
          <w:sz w:val="24"/>
          <w:szCs w:val="24"/>
        </w:rPr>
        <w:t>E</w:t>
      </w:r>
      <w:r w:rsidR="00100490">
        <w:rPr>
          <w:rFonts w:ascii="Garamond" w:hAnsi="Garamond"/>
          <w:sz w:val="24"/>
          <w:szCs w:val="24"/>
        </w:rPr>
        <w:t>S</w:t>
      </w:r>
      <w:r w:rsidRPr="002322CB">
        <w:rPr>
          <w:rFonts w:ascii="Garamond" w:hAnsi="Garamond"/>
          <w:sz w:val="24"/>
          <w:szCs w:val="24"/>
        </w:rPr>
        <w:t xml:space="preserve">-1 form to obtain </w:t>
      </w:r>
      <w:r w:rsidR="004A7227">
        <w:rPr>
          <w:rFonts w:ascii="Garamond" w:hAnsi="Garamond"/>
          <w:sz w:val="24"/>
          <w:szCs w:val="24"/>
        </w:rPr>
        <w:t xml:space="preserve">approval </w:t>
      </w:r>
      <w:r w:rsidRPr="002322CB">
        <w:rPr>
          <w:rFonts w:ascii="Garamond" w:hAnsi="Garamond"/>
          <w:sz w:val="24"/>
          <w:szCs w:val="24"/>
        </w:rPr>
        <w:t>from DOE.</w:t>
      </w:r>
      <w:r w:rsidR="00202E7F">
        <w:rPr>
          <w:rFonts w:ascii="Garamond" w:hAnsi="Garamond"/>
          <w:sz w:val="24"/>
          <w:szCs w:val="24"/>
        </w:rPr>
        <w:t xml:space="preserve">  The </w:t>
      </w:r>
      <w:r w:rsidR="00100490">
        <w:rPr>
          <w:rFonts w:ascii="Garamond" w:hAnsi="Garamond"/>
          <w:sz w:val="24"/>
          <w:szCs w:val="24"/>
        </w:rPr>
        <w:t>ES</w:t>
      </w:r>
      <w:r w:rsidR="00202E7F">
        <w:rPr>
          <w:rFonts w:ascii="Garamond" w:hAnsi="Garamond"/>
          <w:sz w:val="24"/>
          <w:szCs w:val="24"/>
        </w:rPr>
        <w:t xml:space="preserve">-1 form template </w:t>
      </w:r>
      <w:r w:rsidR="00100490">
        <w:rPr>
          <w:rFonts w:ascii="Garamond" w:hAnsi="Garamond"/>
          <w:sz w:val="24"/>
          <w:szCs w:val="24"/>
        </w:rPr>
        <w:t>will be provided if needed</w:t>
      </w:r>
      <w:r w:rsidR="00202E7F">
        <w:rPr>
          <w:rFonts w:ascii="Garamond" w:hAnsi="Garamond"/>
          <w:sz w:val="24"/>
          <w:szCs w:val="24"/>
        </w:rPr>
        <w:t>.  All E</w:t>
      </w:r>
      <w:r w:rsidR="00100490">
        <w:rPr>
          <w:rFonts w:ascii="Garamond" w:hAnsi="Garamond"/>
          <w:sz w:val="24"/>
          <w:szCs w:val="24"/>
        </w:rPr>
        <w:t>S</w:t>
      </w:r>
      <w:r w:rsidR="00202E7F">
        <w:rPr>
          <w:rFonts w:ascii="Garamond" w:hAnsi="Garamond"/>
          <w:sz w:val="24"/>
          <w:szCs w:val="24"/>
        </w:rPr>
        <w:t>-1 forms will be su</w:t>
      </w:r>
      <w:r w:rsidR="001D7DB3">
        <w:rPr>
          <w:rFonts w:ascii="Garamond" w:hAnsi="Garamond"/>
          <w:sz w:val="24"/>
          <w:szCs w:val="24"/>
        </w:rPr>
        <w:t>b</w:t>
      </w:r>
      <w:r w:rsidR="00202E7F">
        <w:rPr>
          <w:rFonts w:ascii="Garamond" w:hAnsi="Garamond"/>
          <w:sz w:val="24"/>
          <w:szCs w:val="24"/>
        </w:rPr>
        <w:t>mitted to DOE by the DEP GELF program officer.</w:t>
      </w:r>
    </w:p>
    <w:p w:rsidR="002D1FC6" w:rsidRPr="002D1FC6" w:rsidRDefault="002322CB" w:rsidP="00B96D4E">
      <w:pPr>
        <w:spacing w:after="240"/>
        <w:ind w:firstLine="0"/>
        <w:rPr>
          <w:rFonts w:ascii="Arial" w:hAnsi="Arial" w:cs="Arial"/>
          <w:b/>
          <w:iCs/>
        </w:rPr>
      </w:pPr>
      <w:r>
        <w:rPr>
          <w:rFonts w:ascii="Arial" w:hAnsi="Arial" w:cs="Arial"/>
          <w:b/>
          <w:iCs/>
        </w:rPr>
        <w:t>B</w:t>
      </w:r>
      <w:r w:rsidR="002D1FC6" w:rsidRPr="002D1FC6">
        <w:rPr>
          <w:rFonts w:ascii="Arial" w:hAnsi="Arial" w:cs="Arial"/>
          <w:b/>
          <w:iCs/>
        </w:rPr>
        <w:t xml:space="preserve">.   </w:t>
      </w:r>
      <w:r>
        <w:rPr>
          <w:rFonts w:ascii="Arial" w:hAnsi="Arial" w:cs="Arial"/>
          <w:b/>
          <w:iCs/>
        </w:rPr>
        <w:t xml:space="preserve">GELF Applicant </w:t>
      </w:r>
      <w:r w:rsidR="002D1FC6" w:rsidRPr="002D1FC6">
        <w:rPr>
          <w:rFonts w:ascii="Arial" w:hAnsi="Arial" w:cs="Arial"/>
          <w:b/>
          <w:iCs/>
        </w:rPr>
        <w:t>Actions</w:t>
      </w:r>
    </w:p>
    <w:p w:rsidR="002D1FC6" w:rsidRDefault="007852DD" w:rsidP="00B96D4E">
      <w:pPr>
        <w:pStyle w:val="ListParagraph"/>
        <w:numPr>
          <w:ilvl w:val="0"/>
          <w:numId w:val="7"/>
        </w:numPr>
        <w:spacing w:after="240"/>
        <w:contextualSpacing w:val="0"/>
        <w:rPr>
          <w:rFonts w:ascii="Garamond" w:hAnsi="Garamond"/>
          <w:sz w:val="24"/>
          <w:szCs w:val="24"/>
        </w:rPr>
      </w:pPr>
      <w:r>
        <w:rPr>
          <w:rFonts w:ascii="Garamond" w:hAnsi="Garamond"/>
          <w:sz w:val="24"/>
          <w:szCs w:val="24"/>
        </w:rPr>
        <w:t xml:space="preserve">All GELF applicants </w:t>
      </w:r>
      <w:r w:rsidR="00995C9D">
        <w:rPr>
          <w:rFonts w:ascii="Garamond" w:hAnsi="Garamond"/>
          <w:sz w:val="24"/>
          <w:szCs w:val="24"/>
        </w:rPr>
        <w:t>will</w:t>
      </w:r>
      <w:r>
        <w:rPr>
          <w:rFonts w:ascii="Garamond" w:hAnsi="Garamond"/>
          <w:sz w:val="24"/>
          <w:szCs w:val="24"/>
        </w:rPr>
        <w:t xml:space="preserve"> carefully review the DOE guidance document on NEPA, available at </w:t>
      </w:r>
      <w:hyperlink r:id="rId32" w:history="1">
        <w:r w:rsidRPr="003E0B92">
          <w:rPr>
            <w:rStyle w:val="Hyperlink"/>
            <w:rFonts w:ascii="Arial" w:hAnsi="Arial" w:cs="Arial"/>
            <w:sz w:val="20"/>
            <w:szCs w:val="20"/>
          </w:rPr>
          <w:t>http://www1.eere.energy.gov/wip/pdfs/nepa_program_guidance_notice_10-003.pdf</w:t>
        </w:r>
      </w:hyperlink>
      <w:r w:rsidR="008D61F1">
        <w:rPr>
          <w:rFonts w:ascii="Garamond" w:hAnsi="Garamond"/>
          <w:sz w:val="24"/>
          <w:szCs w:val="24"/>
        </w:rPr>
        <w:t>, with special attention to the specific energy measures that are Categorically Excluded from NEPA review.</w:t>
      </w:r>
    </w:p>
    <w:p w:rsidR="00580595" w:rsidRPr="00580595" w:rsidRDefault="00580595" w:rsidP="00B96D4E">
      <w:pPr>
        <w:pStyle w:val="ListParagraph"/>
        <w:numPr>
          <w:ilvl w:val="0"/>
          <w:numId w:val="7"/>
        </w:numPr>
        <w:spacing w:after="240"/>
        <w:contextualSpacing w:val="0"/>
        <w:rPr>
          <w:rFonts w:ascii="Garamond" w:hAnsi="Garamond"/>
          <w:sz w:val="24"/>
          <w:szCs w:val="24"/>
        </w:rPr>
      </w:pPr>
      <w:r w:rsidRPr="00580595">
        <w:rPr>
          <w:rFonts w:ascii="Garamond" w:hAnsi="Garamond"/>
          <w:sz w:val="24"/>
          <w:szCs w:val="24"/>
        </w:rPr>
        <w:t xml:space="preserve">The GELF Loan Recipient shall complete and submit a </w:t>
      </w:r>
      <w:r w:rsidRPr="00580595">
        <w:rPr>
          <w:rFonts w:ascii="Garamond" w:hAnsi="Garamond"/>
          <w:b/>
          <w:sz w:val="24"/>
          <w:szCs w:val="24"/>
        </w:rPr>
        <w:t xml:space="preserve">GELF </w:t>
      </w:r>
      <w:r>
        <w:rPr>
          <w:rFonts w:ascii="Garamond" w:hAnsi="Garamond"/>
          <w:b/>
          <w:sz w:val="24"/>
          <w:szCs w:val="24"/>
        </w:rPr>
        <w:t>NEPA</w:t>
      </w:r>
      <w:r w:rsidRPr="00580595">
        <w:rPr>
          <w:rFonts w:ascii="Garamond" w:hAnsi="Garamond"/>
          <w:b/>
          <w:sz w:val="24"/>
          <w:szCs w:val="24"/>
        </w:rPr>
        <w:t xml:space="preserve"> Affidavit</w:t>
      </w:r>
      <w:r w:rsidRPr="00580595">
        <w:rPr>
          <w:rFonts w:ascii="Garamond" w:hAnsi="Garamond"/>
          <w:sz w:val="24"/>
          <w:szCs w:val="24"/>
        </w:rPr>
        <w:t xml:space="preserve"> that is provided as Attachment </w:t>
      </w:r>
      <w:r>
        <w:rPr>
          <w:rFonts w:ascii="Garamond" w:hAnsi="Garamond"/>
          <w:sz w:val="24"/>
          <w:szCs w:val="24"/>
        </w:rPr>
        <w:t>3</w:t>
      </w:r>
      <w:r w:rsidRPr="00580595">
        <w:rPr>
          <w:rFonts w:ascii="Garamond" w:hAnsi="Garamond"/>
          <w:sz w:val="24"/>
          <w:szCs w:val="24"/>
        </w:rPr>
        <w:t xml:space="preserve"> of this Procedures Manual.  This affidavit is a condition of loan closing and must be submitted prior to the GELF loan closing date.  The copy of </w:t>
      </w:r>
      <w:r w:rsidRPr="00580595">
        <w:rPr>
          <w:rFonts w:ascii="Garamond" w:hAnsi="Garamond"/>
          <w:b/>
          <w:sz w:val="24"/>
          <w:szCs w:val="24"/>
        </w:rPr>
        <w:t xml:space="preserve">GELF </w:t>
      </w:r>
      <w:r>
        <w:rPr>
          <w:rFonts w:ascii="Garamond" w:hAnsi="Garamond"/>
          <w:b/>
          <w:sz w:val="24"/>
          <w:szCs w:val="24"/>
        </w:rPr>
        <w:t>NEPA</w:t>
      </w:r>
      <w:r w:rsidRPr="00580595">
        <w:rPr>
          <w:rFonts w:ascii="Garamond" w:hAnsi="Garamond"/>
          <w:b/>
          <w:sz w:val="24"/>
          <w:szCs w:val="24"/>
        </w:rPr>
        <w:t xml:space="preserve"> Affidavit</w:t>
      </w:r>
      <w:r w:rsidRPr="00580595">
        <w:rPr>
          <w:rFonts w:ascii="Garamond" w:hAnsi="Garamond"/>
          <w:sz w:val="24"/>
          <w:szCs w:val="24"/>
        </w:rPr>
        <w:t xml:space="preserve"> is provided as Attachment </w:t>
      </w:r>
      <w:r>
        <w:rPr>
          <w:rFonts w:ascii="Garamond" w:hAnsi="Garamond"/>
          <w:sz w:val="24"/>
          <w:szCs w:val="24"/>
        </w:rPr>
        <w:t xml:space="preserve">3 </w:t>
      </w:r>
      <w:r w:rsidRPr="00580595">
        <w:rPr>
          <w:rFonts w:ascii="Garamond" w:hAnsi="Garamond"/>
          <w:sz w:val="24"/>
          <w:szCs w:val="24"/>
        </w:rPr>
        <w:t>for reference only.  GELF staff will provide GELF loan applicants with the electronic version of the affidavit, which is a Microsoft Word form that has fields that expand to the needed size for each answer.  GELF loan applicants should fill out the Microsoft Word version of the affidavit.</w:t>
      </w:r>
    </w:p>
    <w:p w:rsidR="00A11484" w:rsidRDefault="00A11484" w:rsidP="00B96D4E">
      <w:pPr>
        <w:spacing w:after="240"/>
        <w:ind w:left="360" w:firstLine="0"/>
        <w:rPr>
          <w:rFonts w:ascii="Garamond" w:hAnsi="Garamond"/>
          <w:sz w:val="24"/>
          <w:szCs w:val="24"/>
        </w:rPr>
      </w:pPr>
      <w:r w:rsidRPr="001D3098">
        <w:rPr>
          <w:rFonts w:ascii="Garamond" w:hAnsi="Garamond"/>
          <w:sz w:val="24"/>
          <w:szCs w:val="24"/>
        </w:rPr>
        <w:lastRenderedPageBreak/>
        <w:t xml:space="preserve">Early discussion with GELF staff about this affidavit and the </w:t>
      </w:r>
      <w:r>
        <w:rPr>
          <w:rFonts w:ascii="Garamond" w:hAnsi="Garamond"/>
          <w:sz w:val="24"/>
          <w:szCs w:val="24"/>
        </w:rPr>
        <w:t xml:space="preserve">NEPA </w:t>
      </w:r>
      <w:r w:rsidRPr="001D3098">
        <w:rPr>
          <w:rFonts w:ascii="Garamond" w:hAnsi="Garamond"/>
          <w:sz w:val="24"/>
          <w:szCs w:val="24"/>
        </w:rPr>
        <w:t xml:space="preserve">requirements </w:t>
      </w:r>
      <w:proofErr w:type="gramStart"/>
      <w:r w:rsidRPr="001D3098">
        <w:rPr>
          <w:rFonts w:ascii="Garamond" w:hAnsi="Garamond"/>
          <w:sz w:val="24"/>
          <w:szCs w:val="24"/>
        </w:rPr>
        <w:t>are</w:t>
      </w:r>
      <w:proofErr w:type="gramEnd"/>
      <w:r w:rsidRPr="001D3098">
        <w:rPr>
          <w:rFonts w:ascii="Garamond" w:hAnsi="Garamond"/>
          <w:sz w:val="24"/>
          <w:szCs w:val="24"/>
        </w:rPr>
        <w:t xml:space="preserve"> strongly encouraged.  Any questions should be directed to Roger Clark at </w:t>
      </w:r>
      <w:hyperlink r:id="rId33" w:history="1">
        <w:r w:rsidR="00B96D4E" w:rsidRPr="007916D1">
          <w:rPr>
            <w:rStyle w:val="Hyperlink"/>
            <w:rFonts w:ascii="Arial" w:hAnsi="Arial" w:cs="Arial"/>
            <w:sz w:val="20"/>
            <w:szCs w:val="20"/>
          </w:rPr>
          <w:t>roger.clark@reinvestment.com</w:t>
        </w:r>
      </w:hyperlink>
      <w:r w:rsidRPr="001D3098">
        <w:rPr>
          <w:rFonts w:ascii="Garamond" w:hAnsi="Garamond"/>
          <w:sz w:val="24"/>
          <w:szCs w:val="24"/>
        </w:rPr>
        <w:t xml:space="preserve"> or by phone to 215.574.5814.</w:t>
      </w:r>
    </w:p>
    <w:p w:rsidR="00A11484" w:rsidRDefault="00A11484" w:rsidP="00B96D4E">
      <w:pPr>
        <w:spacing w:after="240"/>
        <w:ind w:left="360" w:firstLine="0"/>
        <w:rPr>
          <w:rFonts w:ascii="Garamond" w:hAnsi="Garamond"/>
          <w:sz w:val="24"/>
          <w:szCs w:val="24"/>
        </w:rPr>
      </w:pPr>
      <w:r>
        <w:rPr>
          <w:rFonts w:ascii="Garamond" w:hAnsi="Garamond"/>
          <w:sz w:val="24"/>
          <w:szCs w:val="24"/>
        </w:rPr>
        <w:t>The completed affidavit with an original signature is to be submitted to:</w:t>
      </w:r>
    </w:p>
    <w:p w:rsidR="00A11484" w:rsidRDefault="00A11484" w:rsidP="00A11484">
      <w:pPr>
        <w:spacing w:after="0"/>
        <w:ind w:left="1440" w:firstLine="0"/>
        <w:rPr>
          <w:rFonts w:ascii="Garamond" w:hAnsi="Garamond"/>
          <w:sz w:val="24"/>
          <w:szCs w:val="24"/>
        </w:rPr>
      </w:pPr>
      <w:r>
        <w:rPr>
          <w:rFonts w:ascii="Garamond" w:hAnsi="Garamond"/>
          <w:sz w:val="24"/>
          <w:szCs w:val="24"/>
        </w:rPr>
        <w:t>Roger Clark</w:t>
      </w:r>
    </w:p>
    <w:p w:rsidR="00A11484" w:rsidRDefault="00A11484" w:rsidP="00A11484">
      <w:pPr>
        <w:spacing w:after="0"/>
        <w:ind w:left="1440" w:firstLine="0"/>
        <w:rPr>
          <w:rFonts w:ascii="Garamond" w:hAnsi="Garamond"/>
          <w:sz w:val="24"/>
          <w:szCs w:val="24"/>
        </w:rPr>
      </w:pPr>
      <w:r>
        <w:rPr>
          <w:rFonts w:ascii="Garamond" w:hAnsi="Garamond"/>
          <w:sz w:val="24"/>
          <w:szCs w:val="24"/>
        </w:rPr>
        <w:t>PA Green Energy Loan Fund</w:t>
      </w:r>
    </w:p>
    <w:p w:rsidR="00A11484" w:rsidRDefault="00A11484" w:rsidP="00A11484">
      <w:pPr>
        <w:spacing w:after="0"/>
        <w:ind w:left="1440" w:firstLine="0"/>
        <w:rPr>
          <w:rFonts w:ascii="Garamond" w:hAnsi="Garamond"/>
          <w:sz w:val="24"/>
          <w:szCs w:val="24"/>
        </w:rPr>
      </w:pPr>
      <w:r>
        <w:rPr>
          <w:rFonts w:ascii="Garamond" w:hAnsi="Garamond"/>
          <w:sz w:val="24"/>
          <w:szCs w:val="24"/>
        </w:rPr>
        <w:t>Reinvestment Fund</w:t>
      </w:r>
    </w:p>
    <w:p w:rsidR="00A11484" w:rsidRDefault="00A11484" w:rsidP="00A11484">
      <w:pPr>
        <w:spacing w:after="0"/>
        <w:ind w:left="1440" w:firstLine="0"/>
        <w:rPr>
          <w:rFonts w:ascii="Garamond" w:hAnsi="Garamond"/>
          <w:sz w:val="24"/>
          <w:szCs w:val="24"/>
        </w:rPr>
      </w:pPr>
      <w:r>
        <w:rPr>
          <w:rFonts w:ascii="Garamond" w:hAnsi="Garamond"/>
          <w:sz w:val="24"/>
          <w:szCs w:val="24"/>
        </w:rPr>
        <w:t xml:space="preserve">1700 Market </w:t>
      </w:r>
      <w:proofErr w:type="gramStart"/>
      <w:r>
        <w:rPr>
          <w:rFonts w:ascii="Garamond" w:hAnsi="Garamond"/>
          <w:sz w:val="24"/>
          <w:szCs w:val="24"/>
        </w:rPr>
        <w:t>Street  -</w:t>
      </w:r>
      <w:proofErr w:type="gramEnd"/>
      <w:r>
        <w:rPr>
          <w:rFonts w:ascii="Garamond" w:hAnsi="Garamond"/>
          <w:sz w:val="24"/>
          <w:szCs w:val="24"/>
        </w:rPr>
        <w:t xml:space="preserve">  19</w:t>
      </w:r>
      <w:r w:rsidRPr="001D3098">
        <w:rPr>
          <w:rFonts w:ascii="Garamond" w:hAnsi="Garamond"/>
          <w:sz w:val="24"/>
          <w:szCs w:val="24"/>
          <w:vertAlign w:val="superscript"/>
        </w:rPr>
        <w:t>th</w:t>
      </w:r>
      <w:r>
        <w:rPr>
          <w:rFonts w:ascii="Garamond" w:hAnsi="Garamond"/>
          <w:sz w:val="24"/>
          <w:szCs w:val="24"/>
        </w:rPr>
        <w:t xml:space="preserve"> Floor</w:t>
      </w:r>
    </w:p>
    <w:p w:rsidR="00A11484" w:rsidRDefault="00A11484" w:rsidP="00B96D4E">
      <w:pPr>
        <w:spacing w:after="240"/>
        <w:ind w:left="1440" w:firstLine="0"/>
        <w:rPr>
          <w:rFonts w:ascii="Garamond" w:hAnsi="Garamond"/>
          <w:sz w:val="24"/>
          <w:szCs w:val="24"/>
        </w:rPr>
      </w:pPr>
      <w:r>
        <w:rPr>
          <w:rFonts w:ascii="Garamond" w:hAnsi="Garamond"/>
          <w:sz w:val="24"/>
          <w:szCs w:val="24"/>
        </w:rPr>
        <w:t>Philadelphia, PA   19103.</w:t>
      </w:r>
    </w:p>
    <w:p w:rsidR="00A11484" w:rsidRDefault="00A11484" w:rsidP="00B96D4E">
      <w:pPr>
        <w:spacing w:after="240"/>
        <w:ind w:left="360" w:firstLine="0"/>
        <w:rPr>
          <w:rFonts w:ascii="Garamond" w:hAnsi="Garamond"/>
          <w:sz w:val="24"/>
          <w:szCs w:val="24"/>
        </w:rPr>
      </w:pPr>
      <w:r>
        <w:rPr>
          <w:rFonts w:ascii="Garamond" w:hAnsi="Garamond"/>
          <w:sz w:val="24"/>
          <w:szCs w:val="24"/>
        </w:rPr>
        <w:t>In addition to the hard copy, an electronic version of the completed affidavit is to be emailed to:</w:t>
      </w:r>
    </w:p>
    <w:p w:rsidR="00A11484" w:rsidRPr="00A266A3" w:rsidRDefault="00B96D4E" w:rsidP="00B96D4E">
      <w:pPr>
        <w:spacing w:after="240"/>
        <w:ind w:left="1440" w:firstLine="0"/>
        <w:rPr>
          <w:rFonts w:ascii="Arial" w:hAnsi="Arial" w:cs="Arial"/>
          <w:sz w:val="20"/>
          <w:szCs w:val="20"/>
        </w:rPr>
      </w:pPr>
      <w:hyperlink r:id="rId34" w:history="1">
        <w:r w:rsidRPr="007916D1">
          <w:rPr>
            <w:rStyle w:val="Hyperlink"/>
            <w:rFonts w:ascii="Arial" w:hAnsi="Arial" w:cs="Arial"/>
            <w:sz w:val="20"/>
            <w:szCs w:val="20"/>
          </w:rPr>
          <w:t>roger.clark@reinvestment.com</w:t>
        </w:r>
      </w:hyperlink>
    </w:p>
    <w:p w:rsidR="008D61F1" w:rsidRDefault="00A266A3" w:rsidP="00B96D4E">
      <w:pPr>
        <w:pStyle w:val="ListParagraph"/>
        <w:numPr>
          <w:ilvl w:val="0"/>
          <w:numId w:val="7"/>
        </w:numPr>
        <w:spacing w:after="240"/>
        <w:contextualSpacing w:val="0"/>
        <w:rPr>
          <w:rFonts w:ascii="Garamond" w:hAnsi="Garamond"/>
          <w:sz w:val="24"/>
          <w:szCs w:val="24"/>
        </w:rPr>
      </w:pPr>
      <w:r>
        <w:rPr>
          <w:rFonts w:ascii="Garamond" w:hAnsi="Garamond"/>
          <w:sz w:val="24"/>
          <w:szCs w:val="24"/>
        </w:rPr>
        <w:t xml:space="preserve">In the </w:t>
      </w:r>
      <w:r w:rsidRPr="000E28C5">
        <w:rPr>
          <w:rFonts w:ascii="Garamond" w:hAnsi="Garamond"/>
          <w:b/>
          <w:sz w:val="24"/>
          <w:szCs w:val="24"/>
        </w:rPr>
        <w:t>GELF NEPA Affidavit</w:t>
      </w:r>
      <w:r>
        <w:rPr>
          <w:rFonts w:ascii="Garamond" w:hAnsi="Garamond"/>
          <w:sz w:val="24"/>
          <w:szCs w:val="24"/>
        </w:rPr>
        <w:t>, a</w:t>
      </w:r>
      <w:r w:rsidR="008D61F1">
        <w:rPr>
          <w:rFonts w:ascii="Garamond" w:hAnsi="Garamond"/>
          <w:sz w:val="24"/>
          <w:szCs w:val="24"/>
        </w:rPr>
        <w:t xml:space="preserve">ll GELF applicants will inform </w:t>
      </w:r>
      <w:r w:rsidR="00DD4D31">
        <w:rPr>
          <w:rFonts w:ascii="Garamond" w:hAnsi="Garamond"/>
          <w:sz w:val="24"/>
          <w:szCs w:val="24"/>
        </w:rPr>
        <w:t>Reinvestment Fund</w:t>
      </w:r>
      <w:r w:rsidR="008D61F1">
        <w:rPr>
          <w:rFonts w:ascii="Garamond" w:hAnsi="Garamond"/>
          <w:sz w:val="24"/>
          <w:szCs w:val="24"/>
        </w:rPr>
        <w:t xml:space="preserve"> of all proposed measures in their project that fall with the Categorical Ex</w:t>
      </w:r>
      <w:r w:rsidR="003E0B92">
        <w:rPr>
          <w:rFonts w:ascii="Garamond" w:hAnsi="Garamond"/>
          <w:sz w:val="24"/>
          <w:szCs w:val="24"/>
        </w:rPr>
        <w:t>c</w:t>
      </w:r>
      <w:r w:rsidR="008D61F1">
        <w:rPr>
          <w:rFonts w:ascii="Garamond" w:hAnsi="Garamond"/>
          <w:sz w:val="24"/>
          <w:szCs w:val="24"/>
        </w:rPr>
        <w:t>lusions and all proposed energy measures that fall outside the Categorical Ex</w:t>
      </w:r>
      <w:r w:rsidR="000D453D">
        <w:rPr>
          <w:rFonts w:ascii="Garamond" w:hAnsi="Garamond"/>
          <w:sz w:val="24"/>
          <w:szCs w:val="24"/>
        </w:rPr>
        <w:t>c</w:t>
      </w:r>
      <w:r w:rsidR="008D61F1">
        <w:rPr>
          <w:rFonts w:ascii="Garamond" w:hAnsi="Garamond"/>
          <w:sz w:val="24"/>
          <w:szCs w:val="24"/>
        </w:rPr>
        <w:t>lusions.</w:t>
      </w:r>
      <w:r w:rsidR="00202E7F">
        <w:rPr>
          <w:rFonts w:ascii="Garamond" w:hAnsi="Garamond"/>
          <w:sz w:val="24"/>
          <w:szCs w:val="24"/>
        </w:rPr>
        <w:t xml:space="preserve">  The </w:t>
      </w:r>
      <w:r>
        <w:rPr>
          <w:rFonts w:ascii="Garamond" w:hAnsi="Garamond"/>
          <w:sz w:val="24"/>
          <w:szCs w:val="24"/>
        </w:rPr>
        <w:t xml:space="preserve">strong </w:t>
      </w:r>
      <w:r w:rsidR="00202E7F">
        <w:rPr>
          <w:rFonts w:ascii="Garamond" w:hAnsi="Garamond"/>
          <w:sz w:val="24"/>
          <w:szCs w:val="24"/>
        </w:rPr>
        <w:t>preference is for GELF to fund energy measures that qualify for the Categorical Exclusion.</w:t>
      </w:r>
    </w:p>
    <w:p w:rsidR="008D61F1" w:rsidRPr="00F66DC7" w:rsidRDefault="008D61F1" w:rsidP="00B96D4E">
      <w:pPr>
        <w:pStyle w:val="ListParagraph"/>
        <w:numPr>
          <w:ilvl w:val="0"/>
          <w:numId w:val="7"/>
        </w:numPr>
        <w:spacing w:after="240"/>
        <w:rPr>
          <w:rFonts w:ascii="Garamond" w:hAnsi="Garamond"/>
          <w:sz w:val="24"/>
          <w:szCs w:val="24"/>
        </w:rPr>
      </w:pPr>
      <w:r>
        <w:rPr>
          <w:rFonts w:ascii="Garamond" w:hAnsi="Garamond"/>
          <w:sz w:val="24"/>
          <w:szCs w:val="24"/>
        </w:rPr>
        <w:t xml:space="preserve">If the GELF applicant and </w:t>
      </w:r>
      <w:r w:rsidR="00B96D4E">
        <w:rPr>
          <w:rFonts w:ascii="Garamond" w:hAnsi="Garamond"/>
          <w:sz w:val="24"/>
          <w:szCs w:val="24"/>
        </w:rPr>
        <w:t>Reinvestment Fund</w:t>
      </w:r>
      <w:r>
        <w:rPr>
          <w:rFonts w:ascii="Garamond" w:hAnsi="Garamond"/>
          <w:sz w:val="24"/>
          <w:szCs w:val="24"/>
        </w:rPr>
        <w:t xml:space="preserve"> agree that there are energy measures of merit that fall outside the Categorical Exclusions, then the GELF applicant </w:t>
      </w:r>
      <w:r w:rsidR="00995C9D">
        <w:rPr>
          <w:rFonts w:ascii="Garamond" w:hAnsi="Garamond"/>
          <w:sz w:val="24"/>
          <w:szCs w:val="24"/>
        </w:rPr>
        <w:t>will</w:t>
      </w:r>
      <w:r>
        <w:rPr>
          <w:rFonts w:ascii="Garamond" w:hAnsi="Garamond"/>
          <w:sz w:val="24"/>
          <w:szCs w:val="24"/>
        </w:rPr>
        <w:t xml:space="preserve"> complete the first draft of the E</w:t>
      </w:r>
      <w:r w:rsidR="00EB6C84">
        <w:rPr>
          <w:rFonts w:ascii="Garamond" w:hAnsi="Garamond"/>
          <w:sz w:val="24"/>
          <w:szCs w:val="24"/>
        </w:rPr>
        <w:t>S</w:t>
      </w:r>
      <w:r>
        <w:rPr>
          <w:rFonts w:ascii="Garamond" w:hAnsi="Garamond"/>
          <w:sz w:val="24"/>
          <w:szCs w:val="24"/>
        </w:rPr>
        <w:t>-1 form</w:t>
      </w:r>
      <w:r w:rsidR="00202E7F">
        <w:rPr>
          <w:rFonts w:ascii="Garamond" w:hAnsi="Garamond"/>
          <w:sz w:val="24"/>
          <w:szCs w:val="24"/>
        </w:rPr>
        <w:t xml:space="preserve">, </w:t>
      </w:r>
      <w:r w:rsidR="00BC5BAE">
        <w:rPr>
          <w:rFonts w:ascii="Garamond" w:hAnsi="Garamond"/>
          <w:sz w:val="24"/>
          <w:szCs w:val="24"/>
        </w:rPr>
        <w:t>which will be provided as needed</w:t>
      </w:r>
      <w:r w:rsidR="00202E7F">
        <w:rPr>
          <w:rFonts w:ascii="Garamond" w:hAnsi="Garamond"/>
          <w:sz w:val="24"/>
          <w:szCs w:val="24"/>
        </w:rPr>
        <w:t>.  The GELF applicant will su</w:t>
      </w:r>
      <w:r>
        <w:rPr>
          <w:rFonts w:ascii="Garamond" w:hAnsi="Garamond"/>
          <w:sz w:val="24"/>
          <w:szCs w:val="24"/>
        </w:rPr>
        <w:t xml:space="preserve">bmit </w:t>
      </w:r>
      <w:r w:rsidR="00202E7F">
        <w:rPr>
          <w:rFonts w:ascii="Garamond" w:hAnsi="Garamond"/>
          <w:sz w:val="24"/>
          <w:szCs w:val="24"/>
        </w:rPr>
        <w:t xml:space="preserve">to </w:t>
      </w:r>
      <w:r w:rsidR="00DD4D31">
        <w:rPr>
          <w:rFonts w:ascii="Garamond" w:hAnsi="Garamond"/>
          <w:sz w:val="24"/>
          <w:szCs w:val="24"/>
        </w:rPr>
        <w:t>Reinvestment Fund</w:t>
      </w:r>
      <w:r w:rsidR="00202E7F">
        <w:rPr>
          <w:rFonts w:ascii="Garamond" w:hAnsi="Garamond"/>
          <w:sz w:val="24"/>
          <w:szCs w:val="24"/>
        </w:rPr>
        <w:t xml:space="preserve"> an electronic version of the </w:t>
      </w:r>
      <w:r>
        <w:rPr>
          <w:rFonts w:ascii="Garamond" w:hAnsi="Garamond"/>
          <w:sz w:val="24"/>
          <w:szCs w:val="24"/>
        </w:rPr>
        <w:t xml:space="preserve">draft </w:t>
      </w:r>
      <w:r w:rsidR="00202E7F">
        <w:rPr>
          <w:rFonts w:ascii="Garamond" w:hAnsi="Garamond"/>
          <w:sz w:val="24"/>
          <w:szCs w:val="24"/>
        </w:rPr>
        <w:t>E</w:t>
      </w:r>
      <w:r w:rsidR="00EB6C84">
        <w:rPr>
          <w:rFonts w:ascii="Garamond" w:hAnsi="Garamond"/>
          <w:sz w:val="24"/>
          <w:szCs w:val="24"/>
        </w:rPr>
        <w:t>S</w:t>
      </w:r>
      <w:r w:rsidR="00202E7F">
        <w:rPr>
          <w:rFonts w:ascii="Garamond" w:hAnsi="Garamond"/>
          <w:sz w:val="24"/>
          <w:szCs w:val="24"/>
        </w:rPr>
        <w:t xml:space="preserve">-1 form </w:t>
      </w:r>
      <w:r>
        <w:rPr>
          <w:rFonts w:ascii="Garamond" w:hAnsi="Garamond"/>
          <w:sz w:val="24"/>
          <w:szCs w:val="24"/>
        </w:rPr>
        <w:t xml:space="preserve">for review </w:t>
      </w:r>
      <w:r w:rsidR="00202E7F">
        <w:rPr>
          <w:rFonts w:ascii="Garamond" w:hAnsi="Garamond"/>
          <w:sz w:val="24"/>
          <w:szCs w:val="24"/>
        </w:rPr>
        <w:t xml:space="preserve">and </w:t>
      </w:r>
      <w:r>
        <w:rPr>
          <w:rFonts w:ascii="Garamond" w:hAnsi="Garamond"/>
          <w:sz w:val="24"/>
          <w:szCs w:val="24"/>
        </w:rPr>
        <w:t>editing</w:t>
      </w:r>
      <w:r w:rsidR="00202E7F">
        <w:rPr>
          <w:rFonts w:ascii="Garamond" w:hAnsi="Garamond"/>
          <w:sz w:val="24"/>
          <w:szCs w:val="24"/>
        </w:rPr>
        <w:t>.</w:t>
      </w:r>
      <w:r>
        <w:rPr>
          <w:rFonts w:ascii="Garamond" w:hAnsi="Garamond"/>
          <w:sz w:val="24"/>
          <w:szCs w:val="24"/>
        </w:rPr>
        <w:t xml:space="preserve">  The GELF applicant will comply with the final D</w:t>
      </w:r>
      <w:r w:rsidR="00465ABF">
        <w:rPr>
          <w:rFonts w:ascii="Garamond" w:hAnsi="Garamond"/>
          <w:sz w:val="24"/>
          <w:szCs w:val="24"/>
        </w:rPr>
        <w:t>OE</w:t>
      </w:r>
      <w:r>
        <w:rPr>
          <w:rFonts w:ascii="Garamond" w:hAnsi="Garamond"/>
          <w:sz w:val="24"/>
          <w:szCs w:val="24"/>
        </w:rPr>
        <w:t xml:space="preserve"> ruling on the E</w:t>
      </w:r>
      <w:r w:rsidR="00EB6C84">
        <w:rPr>
          <w:rFonts w:ascii="Garamond" w:hAnsi="Garamond"/>
          <w:sz w:val="24"/>
          <w:szCs w:val="24"/>
        </w:rPr>
        <w:t>S</w:t>
      </w:r>
      <w:r>
        <w:rPr>
          <w:rFonts w:ascii="Garamond" w:hAnsi="Garamond"/>
          <w:sz w:val="24"/>
          <w:szCs w:val="24"/>
        </w:rPr>
        <w:t>-1 request and make appropriate modifications</w:t>
      </w:r>
      <w:r w:rsidR="00465ABF">
        <w:rPr>
          <w:rFonts w:ascii="Garamond" w:hAnsi="Garamond"/>
          <w:sz w:val="24"/>
          <w:szCs w:val="24"/>
        </w:rPr>
        <w:t xml:space="preserve"> to the GELF financing request.</w:t>
      </w:r>
    </w:p>
    <w:p w:rsidR="00942FF9" w:rsidRDefault="00942FF9" w:rsidP="00B96D4E">
      <w:pPr>
        <w:pStyle w:val="PlainText"/>
        <w:numPr>
          <w:ilvl w:val="0"/>
          <w:numId w:val="7"/>
        </w:numPr>
        <w:spacing w:after="240"/>
        <w:rPr>
          <w:rFonts w:ascii="Garamond" w:hAnsi="Garamond"/>
          <w:sz w:val="24"/>
          <w:szCs w:val="24"/>
        </w:rPr>
      </w:pPr>
      <w:r w:rsidRPr="00555D92">
        <w:rPr>
          <w:rFonts w:ascii="Garamond" w:hAnsi="Garamond"/>
          <w:sz w:val="24"/>
          <w:szCs w:val="24"/>
        </w:rPr>
        <w:t>Every GELF Loan Recipient will</w:t>
      </w:r>
      <w:r>
        <w:rPr>
          <w:rFonts w:ascii="Garamond" w:hAnsi="Garamond"/>
          <w:sz w:val="24"/>
          <w:szCs w:val="24"/>
        </w:rPr>
        <w:t xml:space="preserve"> submit an updated </w:t>
      </w:r>
      <w:r w:rsidRPr="00942FF9">
        <w:rPr>
          <w:rFonts w:ascii="Garamond" w:hAnsi="Garamond"/>
          <w:b/>
          <w:sz w:val="24"/>
          <w:szCs w:val="24"/>
        </w:rPr>
        <w:t xml:space="preserve">GELF </w:t>
      </w:r>
      <w:r>
        <w:rPr>
          <w:rFonts w:ascii="Garamond" w:hAnsi="Garamond"/>
          <w:b/>
          <w:sz w:val="24"/>
          <w:szCs w:val="24"/>
        </w:rPr>
        <w:t>NEPA</w:t>
      </w:r>
      <w:r w:rsidRPr="00942FF9">
        <w:rPr>
          <w:rFonts w:ascii="Garamond" w:hAnsi="Garamond"/>
          <w:b/>
          <w:sz w:val="24"/>
          <w:szCs w:val="24"/>
        </w:rPr>
        <w:t xml:space="preserve"> Affidavit</w:t>
      </w:r>
      <w:r w:rsidRPr="001D3098">
        <w:rPr>
          <w:rFonts w:ascii="Garamond" w:hAnsi="Garamond"/>
          <w:sz w:val="24"/>
          <w:szCs w:val="24"/>
        </w:rPr>
        <w:t xml:space="preserve"> </w:t>
      </w:r>
      <w:r>
        <w:rPr>
          <w:rFonts w:ascii="Garamond" w:hAnsi="Garamond"/>
          <w:sz w:val="24"/>
          <w:szCs w:val="24"/>
        </w:rPr>
        <w:t>as necessary to capture any changes to the measures being implemented with GELF financing or the status of compliance with NEPA provisions.</w:t>
      </w:r>
    </w:p>
    <w:p w:rsidR="000D453D" w:rsidRDefault="000D453D" w:rsidP="00B96D4E">
      <w:pPr>
        <w:pStyle w:val="ListParagraph"/>
        <w:numPr>
          <w:ilvl w:val="0"/>
          <w:numId w:val="7"/>
        </w:numPr>
        <w:spacing w:after="240"/>
        <w:rPr>
          <w:rFonts w:ascii="Garamond" w:hAnsi="Garamond"/>
          <w:sz w:val="24"/>
          <w:szCs w:val="24"/>
        </w:rPr>
      </w:pPr>
      <w:r>
        <w:rPr>
          <w:rFonts w:ascii="Garamond" w:hAnsi="Garamond"/>
          <w:sz w:val="24"/>
          <w:szCs w:val="24"/>
        </w:rPr>
        <w:t xml:space="preserve">Throughout the GELF project, the GELF Loan Recipient </w:t>
      </w:r>
      <w:r w:rsidR="00995C9D">
        <w:rPr>
          <w:rFonts w:ascii="Garamond" w:hAnsi="Garamond"/>
          <w:sz w:val="24"/>
          <w:szCs w:val="24"/>
        </w:rPr>
        <w:t>will</w:t>
      </w:r>
      <w:r>
        <w:rPr>
          <w:rFonts w:ascii="Garamond" w:hAnsi="Garamond"/>
          <w:sz w:val="24"/>
          <w:szCs w:val="24"/>
        </w:rPr>
        <w:t xml:space="preserve"> comply with all local, state and federal environmental regulations and requirements and will secure all necessary permits.</w:t>
      </w:r>
    </w:p>
    <w:p w:rsidR="002322CB" w:rsidRPr="002D1FC6" w:rsidRDefault="002322CB" w:rsidP="00B96D4E">
      <w:pPr>
        <w:spacing w:after="240"/>
        <w:ind w:firstLine="0"/>
        <w:rPr>
          <w:rFonts w:ascii="Arial" w:hAnsi="Arial" w:cs="Arial"/>
          <w:b/>
          <w:iCs/>
        </w:rPr>
      </w:pPr>
      <w:r>
        <w:rPr>
          <w:rFonts w:ascii="Arial" w:hAnsi="Arial" w:cs="Arial"/>
          <w:b/>
          <w:iCs/>
        </w:rPr>
        <w:t>C.</w:t>
      </w:r>
      <w:r w:rsidRPr="002D1FC6">
        <w:rPr>
          <w:rFonts w:ascii="Arial" w:hAnsi="Arial" w:cs="Arial"/>
          <w:b/>
          <w:iCs/>
        </w:rPr>
        <w:t xml:space="preserve">   </w:t>
      </w:r>
      <w:r w:rsidR="00B96D4E">
        <w:rPr>
          <w:rFonts w:ascii="Arial" w:hAnsi="Arial" w:cs="Arial"/>
          <w:b/>
          <w:iCs/>
        </w:rPr>
        <w:t>Reinvestment Fund</w:t>
      </w:r>
      <w:r w:rsidRPr="002D1FC6">
        <w:rPr>
          <w:rFonts w:ascii="Arial" w:hAnsi="Arial" w:cs="Arial"/>
          <w:b/>
          <w:iCs/>
        </w:rPr>
        <w:t xml:space="preserve"> Actions</w:t>
      </w:r>
    </w:p>
    <w:p w:rsidR="00A06AD1" w:rsidRPr="00A06AD1" w:rsidRDefault="00B96D4E" w:rsidP="00B96D4E">
      <w:pPr>
        <w:pStyle w:val="ListParagraph"/>
        <w:keepNext/>
        <w:keepLines/>
        <w:numPr>
          <w:ilvl w:val="0"/>
          <w:numId w:val="13"/>
        </w:numPr>
        <w:spacing w:after="240"/>
        <w:contextualSpacing w:val="0"/>
        <w:rPr>
          <w:rFonts w:ascii="Garamond" w:hAnsi="Garamond"/>
          <w:iCs/>
          <w:sz w:val="24"/>
          <w:szCs w:val="24"/>
        </w:rPr>
      </w:pPr>
      <w:r>
        <w:rPr>
          <w:rFonts w:ascii="Garamond" w:hAnsi="Garamond"/>
          <w:iCs/>
          <w:sz w:val="24"/>
          <w:szCs w:val="24"/>
        </w:rPr>
        <w:t>Reinvestment Fund</w:t>
      </w:r>
      <w:r w:rsidR="00A06AD1" w:rsidRPr="00A06AD1">
        <w:rPr>
          <w:rFonts w:ascii="Garamond" w:hAnsi="Garamond"/>
          <w:iCs/>
          <w:sz w:val="24"/>
          <w:szCs w:val="24"/>
        </w:rPr>
        <w:t xml:space="preserve"> will provide a copy of this </w:t>
      </w:r>
      <w:r w:rsidR="00A06AD1">
        <w:rPr>
          <w:rFonts w:ascii="Garamond" w:hAnsi="Garamond"/>
          <w:iCs/>
          <w:sz w:val="24"/>
          <w:szCs w:val="24"/>
        </w:rPr>
        <w:t xml:space="preserve">NEPA </w:t>
      </w:r>
      <w:r w:rsidR="00A06AD1" w:rsidRPr="00A06AD1">
        <w:rPr>
          <w:rFonts w:ascii="Garamond" w:hAnsi="Garamond"/>
          <w:iCs/>
          <w:sz w:val="24"/>
          <w:szCs w:val="24"/>
        </w:rPr>
        <w:t>procedure document to each GELF loan applicant and will respond to any questions that the applicants have.</w:t>
      </w:r>
    </w:p>
    <w:p w:rsidR="00A06AD1" w:rsidRPr="00A06AD1" w:rsidRDefault="00B96D4E" w:rsidP="00B96D4E">
      <w:pPr>
        <w:pStyle w:val="ListParagraph"/>
        <w:numPr>
          <w:ilvl w:val="0"/>
          <w:numId w:val="13"/>
        </w:numPr>
        <w:spacing w:after="240"/>
        <w:contextualSpacing w:val="0"/>
        <w:rPr>
          <w:rFonts w:ascii="Garamond" w:hAnsi="Garamond"/>
          <w:iCs/>
          <w:sz w:val="24"/>
          <w:szCs w:val="24"/>
        </w:rPr>
      </w:pPr>
      <w:r>
        <w:rPr>
          <w:rFonts w:ascii="Garamond" w:hAnsi="Garamond"/>
          <w:sz w:val="24"/>
          <w:szCs w:val="24"/>
        </w:rPr>
        <w:t>Reinvestment Fund</w:t>
      </w:r>
      <w:r w:rsidR="00A06AD1" w:rsidRPr="00A06AD1">
        <w:rPr>
          <w:rFonts w:ascii="Garamond" w:hAnsi="Garamond"/>
          <w:sz w:val="24"/>
          <w:szCs w:val="24"/>
        </w:rPr>
        <w:t xml:space="preserve"> will distribute the </w:t>
      </w:r>
      <w:r w:rsidR="00A06AD1" w:rsidRPr="000E28C5">
        <w:rPr>
          <w:rFonts w:ascii="Garamond" w:hAnsi="Garamond"/>
          <w:b/>
          <w:sz w:val="24"/>
          <w:szCs w:val="24"/>
        </w:rPr>
        <w:t>GELF NEPA Affidavit</w:t>
      </w:r>
      <w:r w:rsidR="00A06AD1" w:rsidRPr="00A06AD1">
        <w:rPr>
          <w:rFonts w:ascii="Garamond" w:hAnsi="Garamond"/>
          <w:sz w:val="24"/>
          <w:szCs w:val="24"/>
        </w:rPr>
        <w:t xml:space="preserve"> to all GELF loan applicants and will work all GELF Loan Recipients to ensure the affidavit is completed and submitted to </w:t>
      </w:r>
      <w:r>
        <w:rPr>
          <w:rFonts w:ascii="Garamond" w:hAnsi="Garamond"/>
          <w:sz w:val="24"/>
          <w:szCs w:val="24"/>
        </w:rPr>
        <w:t>Reinvestment Fund</w:t>
      </w:r>
      <w:r w:rsidR="00A06AD1" w:rsidRPr="00A06AD1">
        <w:rPr>
          <w:rFonts w:ascii="Garamond" w:hAnsi="Garamond"/>
          <w:sz w:val="24"/>
          <w:szCs w:val="24"/>
        </w:rPr>
        <w:t xml:space="preserve"> prior to loan closing.  The affidavits will be available to PADEP staff for inspection.</w:t>
      </w:r>
    </w:p>
    <w:p w:rsidR="002322CB" w:rsidRPr="00D14447" w:rsidRDefault="00B96D4E" w:rsidP="00B96D4E">
      <w:pPr>
        <w:pStyle w:val="ListParagraph"/>
        <w:numPr>
          <w:ilvl w:val="0"/>
          <w:numId w:val="13"/>
        </w:numPr>
        <w:spacing w:after="240"/>
        <w:contextualSpacing w:val="0"/>
        <w:rPr>
          <w:rFonts w:ascii="Garamond" w:hAnsi="Garamond"/>
          <w:iCs/>
          <w:sz w:val="24"/>
          <w:szCs w:val="24"/>
        </w:rPr>
      </w:pPr>
      <w:r>
        <w:rPr>
          <w:rFonts w:ascii="Garamond" w:hAnsi="Garamond"/>
          <w:iCs/>
          <w:sz w:val="24"/>
          <w:szCs w:val="24"/>
        </w:rPr>
        <w:t>Reinvestment Fund</w:t>
      </w:r>
      <w:r w:rsidR="000D453D" w:rsidRPr="00A06AD1">
        <w:rPr>
          <w:rFonts w:ascii="Garamond" w:hAnsi="Garamond"/>
          <w:iCs/>
          <w:sz w:val="24"/>
          <w:szCs w:val="24"/>
        </w:rPr>
        <w:t xml:space="preserve"> will review the list of proposed energy measures submitted by the GELF applicant and will determine whether the GELF applicant has correctly classified the proposed measures into </w:t>
      </w:r>
      <w:r w:rsidR="000D453D" w:rsidRPr="00D14447">
        <w:rPr>
          <w:rFonts w:ascii="Garamond" w:hAnsi="Garamond"/>
          <w:iCs/>
          <w:sz w:val="24"/>
          <w:szCs w:val="24"/>
        </w:rPr>
        <w:t xml:space="preserve">those that qualify for Categorical Exclusion and those that do not.  </w:t>
      </w:r>
      <w:r>
        <w:rPr>
          <w:rFonts w:ascii="Garamond" w:hAnsi="Garamond"/>
          <w:iCs/>
          <w:sz w:val="24"/>
          <w:szCs w:val="24"/>
        </w:rPr>
        <w:t>Reinvestment Fund</w:t>
      </w:r>
      <w:r w:rsidR="000D453D" w:rsidRPr="00D14447">
        <w:rPr>
          <w:rFonts w:ascii="Garamond" w:hAnsi="Garamond"/>
          <w:iCs/>
          <w:sz w:val="24"/>
          <w:szCs w:val="24"/>
        </w:rPr>
        <w:t xml:space="preserve"> will consult with </w:t>
      </w:r>
      <w:r w:rsidR="00202E7F" w:rsidRPr="00D14447">
        <w:rPr>
          <w:rFonts w:ascii="Garamond" w:hAnsi="Garamond"/>
          <w:iCs/>
          <w:sz w:val="24"/>
          <w:szCs w:val="24"/>
        </w:rPr>
        <w:t xml:space="preserve">the DEP GELF program officer </w:t>
      </w:r>
      <w:r w:rsidR="000D453D" w:rsidRPr="00D14447">
        <w:rPr>
          <w:rFonts w:ascii="Garamond" w:hAnsi="Garamond"/>
          <w:iCs/>
          <w:sz w:val="24"/>
          <w:szCs w:val="24"/>
        </w:rPr>
        <w:t xml:space="preserve">on </w:t>
      </w:r>
      <w:r w:rsidR="00EB6C84" w:rsidRPr="00D14447">
        <w:rPr>
          <w:rFonts w:ascii="Garamond" w:hAnsi="Garamond"/>
          <w:iCs/>
          <w:sz w:val="24"/>
          <w:szCs w:val="24"/>
        </w:rPr>
        <w:t xml:space="preserve">any issues or questions. </w:t>
      </w:r>
    </w:p>
    <w:p w:rsidR="00202E7F" w:rsidRPr="00D14447" w:rsidRDefault="00EB6C84" w:rsidP="00B96D4E">
      <w:pPr>
        <w:pStyle w:val="ListParagraph"/>
        <w:numPr>
          <w:ilvl w:val="0"/>
          <w:numId w:val="13"/>
        </w:numPr>
        <w:spacing w:after="240"/>
        <w:contextualSpacing w:val="0"/>
        <w:rPr>
          <w:rFonts w:ascii="Garamond" w:hAnsi="Garamond"/>
          <w:sz w:val="24"/>
          <w:szCs w:val="24"/>
        </w:rPr>
      </w:pPr>
      <w:r w:rsidRPr="00D14447">
        <w:rPr>
          <w:rFonts w:ascii="Garamond" w:hAnsi="Garamond"/>
          <w:sz w:val="24"/>
          <w:szCs w:val="24"/>
        </w:rPr>
        <w:lastRenderedPageBreak/>
        <w:t xml:space="preserve">If an ES-1 form is necessary, </w:t>
      </w:r>
      <w:r w:rsidR="00B96D4E">
        <w:rPr>
          <w:rFonts w:ascii="Garamond" w:hAnsi="Garamond"/>
          <w:sz w:val="24"/>
          <w:szCs w:val="24"/>
        </w:rPr>
        <w:t>Reinvestment Fund</w:t>
      </w:r>
      <w:r w:rsidR="000D453D" w:rsidRPr="00D14447">
        <w:rPr>
          <w:rFonts w:ascii="Garamond" w:hAnsi="Garamond"/>
          <w:sz w:val="24"/>
          <w:szCs w:val="24"/>
        </w:rPr>
        <w:t xml:space="preserve"> will review the GELF applicant’s first draft of the E</w:t>
      </w:r>
      <w:r w:rsidRPr="00D14447">
        <w:rPr>
          <w:rFonts w:ascii="Garamond" w:hAnsi="Garamond"/>
          <w:sz w:val="24"/>
          <w:szCs w:val="24"/>
        </w:rPr>
        <w:t>S</w:t>
      </w:r>
      <w:r w:rsidR="000D453D" w:rsidRPr="00D14447">
        <w:rPr>
          <w:rFonts w:ascii="Garamond" w:hAnsi="Garamond"/>
          <w:sz w:val="24"/>
          <w:szCs w:val="24"/>
        </w:rPr>
        <w:t xml:space="preserve">-1 form and propose any appropriate changes.  Once </w:t>
      </w:r>
      <w:r w:rsidR="00B96D4E">
        <w:rPr>
          <w:rFonts w:ascii="Garamond" w:hAnsi="Garamond"/>
          <w:sz w:val="24"/>
          <w:szCs w:val="24"/>
        </w:rPr>
        <w:t>Reinvestment Fund</w:t>
      </w:r>
      <w:r w:rsidR="000D453D" w:rsidRPr="00D14447">
        <w:rPr>
          <w:rFonts w:ascii="Garamond" w:hAnsi="Garamond"/>
          <w:sz w:val="24"/>
          <w:szCs w:val="24"/>
        </w:rPr>
        <w:t xml:space="preserve"> and the GELF applicant </w:t>
      </w:r>
      <w:proofErr w:type="gramStart"/>
      <w:r w:rsidR="000D453D" w:rsidRPr="00D14447">
        <w:rPr>
          <w:rFonts w:ascii="Garamond" w:hAnsi="Garamond"/>
          <w:sz w:val="24"/>
          <w:szCs w:val="24"/>
        </w:rPr>
        <w:t>are in agreement</w:t>
      </w:r>
      <w:proofErr w:type="gramEnd"/>
      <w:r w:rsidR="000D453D" w:rsidRPr="00D14447">
        <w:rPr>
          <w:rFonts w:ascii="Garamond" w:hAnsi="Garamond"/>
          <w:sz w:val="24"/>
          <w:szCs w:val="24"/>
        </w:rPr>
        <w:t xml:space="preserve"> with the draft </w:t>
      </w:r>
      <w:r w:rsidR="004A7227" w:rsidRPr="00D14447">
        <w:rPr>
          <w:rFonts w:ascii="Garamond" w:hAnsi="Garamond"/>
          <w:sz w:val="24"/>
          <w:szCs w:val="24"/>
        </w:rPr>
        <w:t>ES</w:t>
      </w:r>
      <w:r w:rsidR="000D453D" w:rsidRPr="00D14447">
        <w:rPr>
          <w:rFonts w:ascii="Garamond" w:hAnsi="Garamond"/>
          <w:sz w:val="24"/>
          <w:szCs w:val="24"/>
        </w:rPr>
        <w:t xml:space="preserve">-1, </w:t>
      </w:r>
      <w:r w:rsidR="00B96D4E">
        <w:rPr>
          <w:rFonts w:ascii="Garamond" w:hAnsi="Garamond"/>
          <w:sz w:val="24"/>
          <w:szCs w:val="24"/>
        </w:rPr>
        <w:t>Reinvestment Fund</w:t>
      </w:r>
      <w:r w:rsidR="000D453D" w:rsidRPr="00D14447">
        <w:rPr>
          <w:rFonts w:ascii="Garamond" w:hAnsi="Garamond"/>
          <w:sz w:val="24"/>
          <w:szCs w:val="24"/>
        </w:rPr>
        <w:t xml:space="preserve"> will forward the document to </w:t>
      </w:r>
      <w:r w:rsidR="00465ABF" w:rsidRPr="00D14447">
        <w:rPr>
          <w:rFonts w:ascii="Garamond" w:hAnsi="Garamond"/>
          <w:iCs/>
          <w:sz w:val="24"/>
          <w:szCs w:val="24"/>
        </w:rPr>
        <w:t>the DEP GELF program officer</w:t>
      </w:r>
      <w:r w:rsidR="000D453D" w:rsidRPr="00D14447">
        <w:rPr>
          <w:rFonts w:ascii="Garamond" w:hAnsi="Garamond"/>
          <w:sz w:val="24"/>
          <w:szCs w:val="24"/>
        </w:rPr>
        <w:t xml:space="preserve"> for review and edits of the </w:t>
      </w:r>
      <w:r w:rsidR="004A7227" w:rsidRPr="00D14447">
        <w:rPr>
          <w:rFonts w:ascii="Garamond" w:hAnsi="Garamond"/>
          <w:sz w:val="24"/>
          <w:szCs w:val="24"/>
        </w:rPr>
        <w:t>ES</w:t>
      </w:r>
      <w:r w:rsidR="000D453D" w:rsidRPr="00D14447">
        <w:rPr>
          <w:rFonts w:ascii="Garamond" w:hAnsi="Garamond"/>
          <w:sz w:val="24"/>
          <w:szCs w:val="24"/>
        </w:rPr>
        <w:t xml:space="preserve">-1 form.  </w:t>
      </w:r>
      <w:r w:rsidR="00465ABF" w:rsidRPr="00D14447">
        <w:rPr>
          <w:rFonts w:ascii="Garamond" w:hAnsi="Garamond"/>
          <w:sz w:val="24"/>
          <w:szCs w:val="24"/>
        </w:rPr>
        <w:t>T</w:t>
      </w:r>
      <w:r w:rsidR="00465ABF" w:rsidRPr="00D14447">
        <w:rPr>
          <w:rFonts w:ascii="Garamond" w:hAnsi="Garamond"/>
          <w:iCs/>
          <w:sz w:val="24"/>
          <w:szCs w:val="24"/>
        </w:rPr>
        <w:t xml:space="preserve">he DEP GELF program officer </w:t>
      </w:r>
      <w:r w:rsidR="000D453D" w:rsidRPr="00D14447">
        <w:rPr>
          <w:rFonts w:ascii="Garamond" w:hAnsi="Garamond"/>
          <w:sz w:val="24"/>
          <w:szCs w:val="24"/>
        </w:rPr>
        <w:t>will file the E</w:t>
      </w:r>
      <w:r w:rsidRPr="00D14447">
        <w:rPr>
          <w:rFonts w:ascii="Garamond" w:hAnsi="Garamond"/>
          <w:sz w:val="24"/>
          <w:szCs w:val="24"/>
        </w:rPr>
        <w:t>S</w:t>
      </w:r>
      <w:r w:rsidR="000D453D" w:rsidRPr="00D14447">
        <w:rPr>
          <w:rFonts w:ascii="Garamond" w:hAnsi="Garamond"/>
          <w:sz w:val="24"/>
          <w:szCs w:val="24"/>
        </w:rPr>
        <w:t>-1 form with DO</w:t>
      </w:r>
      <w:r w:rsidR="003E0B92" w:rsidRPr="00D14447">
        <w:rPr>
          <w:rFonts w:ascii="Garamond" w:hAnsi="Garamond"/>
          <w:sz w:val="24"/>
          <w:szCs w:val="24"/>
        </w:rPr>
        <w:t>E for review</w:t>
      </w:r>
      <w:r w:rsidR="00202E7F" w:rsidRPr="00D14447">
        <w:rPr>
          <w:rFonts w:ascii="Garamond" w:hAnsi="Garamond"/>
          <w:sz w:val="24"/>
          <w:szCs w:val="24"/>
        </w:rPr>
        <w:t xml:space="preserve"> and approval</w:t>
      </w:r>
      <w:r w:rsidR="003E0B92" w:rsidRPr="00D14447">
        <w:rPr>
          <w:rFonts w:ascii="Garamond" w:hAnsi="Garamond"/>
          <w:sz w:val="24"/>
          <w:szCs w:val="24"/>
        </w:rPr>
        <w:t>.</w:t>
      </w:r>
    </w:p>
    <w:p w:rsidR="003E0B92" w:rsidRPr="00A06AD1" w:rsidRDefault="00B96D4E" w:rsidP="00B96D4E">
      <w:pPr>
        <w:pStyle w:val="ListParagraph"/>
        <w:numPr>
          <w:ilvl w:val="0"/>
          <w:numId w:val="13"/>
        </w:numPr>
        <w:spacing w:after="240"/>
        <w:contextualSpacing w:val="0"/>
        <w:rPr>
          <w:rFonts w:ascii="Garamond" w:hAnsi="Garamond"/>
        </w:rPr>
      </w:pPr>
      <w:r>
        <w:rPr>
          <w:rFonts w:ascii="Garamond" w:hAnsi="Garamond"/>
          <w:sz w:val="24"/>
          <w:szCs w:val="24"/>
        </w:rPr>
        <w:t>Reinvestment Fund</w:t>
      </w:r>
      <w:r w:rsidR="00577811" w:rsidRPr="00D14447">
        <w:rPr>
          <w:rFonts w:ascii="Garamond" w:hAnsi="Garamond"/>
          <w:sz w:val="24"/>
          <w:szCs w:val="24"/>
        </w:rPr>
        <w:t xml:space="preserve"> will </w:t>
      </w:r>
      <w:r w:rsidR="003E0B92" w:rsidRPr="00D14447">
        <w:rPr>
          <w:rFonts w:ascii="Garamond" w:hAnsi="Garamond"/>
          <w:sz w:val="24"/>
          <w:szCs w:val="24"/>
        </w:rPr>
        <w:t xml:space="preserve">communicate the DOE final action to the GELF applicant.  </w:t>
      </w:r>
      <w:r>
        <w:rPr>
          <w:rFonts w:ascii="Garamond" w:hAnsi="Garamond"/>
          <w:sz w:val="24"/>
          <w:szCs w:val="24"/>
        </w:rPr>
        <w:t>Reinvestment Fund</w:t>
      </w:r>
      <w:r w:rsidR="003E0B92" w:rsidRPr="00D14447">
        <w:rPr>
          <w:rFonts w:ascii="Garamond" w:hAnsi="Garamond"/>
          <w:sz w:val="24"/>
          <w:szCs w:val="24"/>
        </w:rPr>
        <w:t xml:space="preserve"> will work with the GELF applicant to bring the project’s energy measures into compliance with the DOE determination</w:t>
      </w:r>
      <w:r w:rsidR="003E0B92" w:rsidRPr="00A06AD1">
        <w:rPr>
          <w:rFonts w:ascii="Garamond" w:hAnsi="Garamond"/>
          <w:sz w:val="24"/>
          <w:szCs w:val="24"/>
        </w:rPr>
        <w:t xml:space="preserve"> on the E</w:t>
      </w:r>
      <w:r w:rsidR="00EB6C84" w:rsidRPr="00A06AD1">
        <w:rPr>
          <w:rFonts w:ascii="Garamond" w:hAnsi="Garamond"/>
          <w:sz w:val="24"/>
          <w:szCs w:val="24"/>
        </w:rPr>
        <w:t>S</w:t>
      </w:r>
      <w:r w:rsidR="003E0B92" w:rsidRPr="00A06AD1">
        <w:rPr>
          <w:rFonts w:ascii="Garamond" w:hAnsi="Garamond"/>
          <w:sz w:val="24"/>
          <w:szCs w:val="24"/>
        </w:rPr>
        <w:t>-1 request.</w:t>
      </w:r>
    </w:p>
    <w:p w:rsidR="00E118F2" w:rsidRDefault="00E118F2">
      <w:bookmarkStart w:id="8" w:name="_Toc267043941"/>
      <w:r>
        <w:br w:type="page"/>
      </w:r>
    </w:p>
    <w:p w:rsidR="003952C1" w:rsidRPr="00C35514" w:rsidRDefault="003952C1" w:rsidP="00C35514">
      <w:pPr>
        <w:pStyle w:val="Heading2"/>
        <w:spacing w:before="0"/>
        <w:ind w:firstLine="0"/>
        <w:rPr>
          <w:rFonts w:asciiTheme="minorHAnsi" w:hAnsiTheme="minorHAnsi" w:cstheme="minorHAnsi"/>
          <w:color w:val="auto"/>
          <w:sz w:val="24"/>
          <w:szCs w:val="24"/>
        </w:rPr>
      </w:pPr>
      <w:bookmarkStart w:id="9" w:name="_Toc309634112"/>
      <w:r w:rsidRPr="00C35514">
        <w:rPr>
          <w:rFonts w:asciiTheme="minorHAnsi" w:hAnsiTheme="minorHAnsi" w:cstheme="minorHAnsi"/>
          <w:color w:val="auto"/>
          <w:sz w:val="24"/>
          <w:szCs w:val="24"/>
        </w:rPr>
        <w:lastRenderedPageBreak/>
        <w:t>Attachment 3:   GELF NEPA Affidavit</w:t>
      </w:r>
      <w:bookmarkEnd w:id="9"/>
    </w:p>
    <w:p w:rsidR="00E118F2" w:rsidRDefault="00E118F2" w:rsidP="00E0725F">
      <w:pPr>
        <w:spacing w:after="0"/>
        <w:ind w:firstLine="0"/>
        <w:jc w:val="center"/>
      </w:pPr>
    </w:p>
    <w:p w:rsidR="00E118F2" w:rsidRDefault="00E0725F" w:rsidP="00E0725F">
      <w:pPr>
        <w:spacing w:after="0"/>
        <w:ind w:firstLine="0"/>
        <w:jc w:val="center"/>
      </w:pPr>
      <w:r>
        <w:rPr>
          <w:noProof/>
        </w:rPr>
        <w:drawing>
          <wp:inline distT="0" distB="0" distL="0" distR="0">
            <wp:extent cx="5943600" cy="7693660"/>
            <wp:effectExtent l="19050" t="19050" r="1905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LF NEPA Affidavit_Page_1.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7693660"/>
                    </a:xfrm>
                    <a:prstGeom prst="rect">
                      <a:avLst/>
                    </a:prstGeom>
                    <a:noFill/>
                    <a:ln>
                      <a:solidFill>
                        <a:schemeClr val="tx1"/>
                      </a:solidFill>
                    </a:ln>
                  </pic:spPr>
                </pic:pic>
              </a:graphicData>
            </a:graphic>
          </wp:inline>
        </w:drawing>
      </w:r>
      <w:r w:rsidR="00E118F2">
        <w:br w:type="page"/>
      </w:r>
    </w:p>
    <w:p w:rsidR="00E0725F" w:rsidRDefault="00E0725F" w:rsidP="00E0725F">
      <w:pPr>
        <w:spacing w:after="200" w:line="276" w:lineRule="auto"/>
        <w:jc w:val="center"/>
      </w:pPr>
      <w:r>
        <w:rPr>
          <w:noProof/>
        </w:rPr>
        <w:lastRenderedPageBreak/>
        <w:drawing>
          <wp:inline distT="0" distB="0" distL="0" distR="0">
            <wp:extent cx="5943600" cy="7691755"/>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LF NEPA Affidavit_Page_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r>
        <w:rPr>
          <w:noProof/>
        </w:rPr>
        <w:lastRenderedPageBreak/>
        <w:drawing>
          <wp:inline distT="0" distB="0" distL="0" distR="0">
            <wp:extent cx="5943600" cy="7691755"/>
            <wp:effectExtent l="19050" t="19050" r="19050" b="234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LF NEPA Affidavit_Page_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r>
        <w:br w:type="page"/>
      </w:r>
    </w:p>
    <w:p w:rsidR="002D1FC6" w:rsidRPr="007E7774" w:rsidRDefault="002D1FC6" w:rsidP="00B96D4E">
      <w:pPr>
        <w:pStyle w:val="Heading2"/>
        <w:spacing w:before="0" w:after="240"/>
        <w:ind w:firstLine="0"/>
        <w:rPr>
          <w:rFonts w:ascii="Arial" w:hAnsi="Arial" w:cs="Arial"/>
          <w:color w:val="auto"/>
          <w:sz w:val="28"/>
          <w:szCs w:val="28"/>
        </w:rPr>
      </w:pPr>
      <w:bookmarkStart w:id="10" w:name="_Toc309634113"/>
      <w:r w:rsidRPr="007E7774">
        <w:rPr>
          <w:rFonts w:ascii="Arial" w:hAnsi="Arial" w:cs="Arial"/>
          <w:color w:val="auto"/>
          <w:sz w:val="28"/>
          <w:szCs w:val="28"/>
        </w:rPr>
        <w:lastRenderedPageBreak/>
        <w:t>4.   Historical Preservation Provisions</w:t>
      </w:r>
      <w:bookmarkEnd w:id="8"/>
      <w:bookmarkEnd w:id="10"/>
    </w:p>
    <w:p w:rsidR="002D1FC6" w:rsidRPr="002D1FC6" w:rsidRDefault="002D1FC6" w:rsidP="00B96D4E">
      <w:pPr>
        <w:keepNext/>
        <w:keepLines/>
        <w:spacing w:after="240"/>
        <w:ind w:firstLine="0"/>
        <w:rPr>
          <w:rFonts w:ascii="Arial" w:hAnsi="Arial" w:cs="Arial"/>
          <w:b/>
        </w:rPr>
      </w:pPr>
      <w:r w:rsidRPr="002D1FC6">
        <w:rPr>
          <w:rFonts w:ascii="Arial" w:hAnsi="Arial" w:cs="Arial"/>
          <w:b/>
        </w:rPr>
        <w:t>A.   Background</w:t>
      </w:r>
    </w:p>
    <w:p w:rsidR="0068155A" w:rsidRDefault="00DD2FAC" w:rsidP="00B96D4E">
      <w:pPr>
        <w:autoSpaceDE w:val="0"/>
        <w:autoSpaceDN w:val="0"/>
        <w:adjustRightInd w:val="0"/>
        <w:spacing w:after="240"/>
        <w:ind w:firstLine="0"/>
        <w:rPr>
          <w:rFonts w:ascii="Garamond" w:hAnsi="Garamond"/>
          <w:sz w:val="24"/>
          <w:szCs w:val="24"/>
        </w:rPr>
      </w:pPr>
      <w:r w:rsidRPr="00581A19">
        <w:rPr>
          <w:rFonts w:ascii="Garamond" w:hAnsi="Garamond"/>
          <w:sz w:val="24"/>
          <w:szCs w:val="24"/>
        </w:rPr>
        <w:t>The Pennsylvania Green Energy Loan Fund (“</w:t>
      </w:r>
      <w:r w:rsidRPr="00B96D4E">
        <w:rPr>
          <w:rFonts w:ascii="Garamond" w:hAnsi="Garamond"/>
          <w:b/>
          <w:sz w:val="24"/>
          <w:szCs w:val="24"/>
        </w:rPr>
        <w:t>GELF</w:t>
      </w:r>
      <w:r w:rsidRPr="00581A19">
        <w:rPr>
          <w:rFonts w:ascii="Garamond" w:hAnsi="Garamond"/>
          <w:sz w:val="24"/>
          <w:szCs w:val="24"/>
        </w:rPr>
        <w:t xml:space="preserve">”) must ensure that all GELF energy loan recipients </w:t>
      </w:r>
      <w:proofErr w:type="gramStart"/>
      <w:r w:rsidRPr="00581A19">
        <w:rPr>
          <w:rFonts w:ascii="Garamond" w:hAnsi="Garamond"/>
          <w:sz w:val="24"/>
          <w:szCs w:val="24"/>
        </w:rPr>
        <w:t>are in compliance with</w:t>
      </w:r>
      <w:proofErr w:type="gramEnd"/>
      <w:r w:rsidRPr="00581A19">
        <w:rPr>
          <w:rFonts w:ascii="Garamond" w:hAnsi="Garamond"/>
          <w:sz w:val="24"/>
          <w:szCs w:val="24"/>
        </w:rPr>
        <w:t xml:space="preserve"> the </w:t>
      </w:r>
      <w:r>
        <w:rPr>
          <w:rFonts w:ascii="Garamond" w:hAnsi="Garamond"/>
          <w:sz w:val="24"/>
          <w:szCs w:val="24"/>
        </w:rPr>
        <w:t xml:space="preserve">historic preservation </w:t>
      </w:r>
      <w:r w:rsidRPr="00581A19">
        <w:rPr>
          <w:rFonts w:ascii="Garamond" w:hAnsi="Garamond"/>
          <w:sz w:val="24"/>
          <w:szCs w:val="24"/>
        </w:rPr>
        <w:t xml:space="preserve">provisions as mandated by the federal </w:t>
      </w:r>
      <w:r>
        <w:rPr>
          <w:rFonts w:ascii="Garamond" w:hAnsi="Garamond"/>
          <w:sz w:val="24"/>
          <w:szCs w:val="24"/>
        </w:rPr>
        <w:t xml:space="preserve">National Historic Preservation Act of 1966.  </w:t>
      </w:r>
      <w:r w:rsidRPr="00581A19">
        <w:rPr>
          <w:rFonts w:ascii="Garamond" w:hAnsi="Garamond"/>
          <w:sz w:val="24"/>
          <w:szCs w:val="24"/>
        </w:rPr>
        <w:t>These regulatory requirements flow from the U.S. Department of Energy (“</w:t>
      </w:r>
      <w:r w:rsidRPr="00B96D4E">
        <w:rPr>
          <w:rFonts w:ascii="Garamond" w:hAnsi="Garamond"/>
          <w:b/>
          <w:sz w:val="24"/>
          <w:szCs w:val="24"/>
        </w:rPr>
        <w:t>USDOE</w:t>
      </w:r>
      <w:r w:rsidRPr="00581A19">
        <w:rPr>
          <w:rFonts w:ascii="Garamond" w:hAnsi="Garamond"/>
          <w:sz w:val="24"/>
          <w:szCs w:val="24"/>
        </w:rPr>
        <w:t>”) to the Pennsylvania Department of Environmental Protection (“</w:t>
      </w:r>
      <w:r w:rsidRPr="00B96D4E">
        <w:rPr>
          <w:rFonts w:ascii="Garamond" w:hAnsi="Garamond"/>
          <w:b/>
          <w:sz w:val="24"/>
          <w:szCs w:val="24"/>
        </w:rPr>
        <w:t>PADEP</w:t>
      </w:r>
      <w:r w:rsidRPr="00581A19">
        <w:rPr>
          <w:rFonts w:ascii="Garamond" w:hAnsi="Garamond"/>
          <w:sz w:val="24"/>
          <w:szCs w:val="24"/>
        </w:rPr>
        <w:t xml:space="preserve">”) to Reinvestment Fund to all GELF loan recipients.  </w:t>
      </w:r>
      <w:r w:rsidR="0068155A" w:rsidRPr="007E79B0">
        <w:rPr>
          <w:rFonts w:ascii="Garamond" w:hAnsi="Garamond"/>
          <w:sz w:val="24"/>
          <w:szCs w:val="24"/>
        </w:rPr>
        <w:t xml:space="preserve">As a condition to receiving a GELF energy loan, all GELF loan recipients must prepare and submit a </w:t>
      </w:r>
      <w:r w:rsidR="0068155A" w:rsidRPr="000E28C5">
        <w:rPr>
          <w:rFonts w:ascii="Garamond" w:hAnsi="Garamond"/>
          <w:b/>
          <w:sz w:val="24"/>
          <w:szCs w:val="24"/>
        </w:rPr>
        <w:t xml:space="preserve">GELF </w:t>
      </w:r>
      <w:r w:rsidR="0068155A">
        <w:rPr>
          <w:rFonts w:ascii="Garamond" w:hAnsi="Garamond"/>
          <w:b/>
          <w:sz w:val="24"/>
          <w:szCs w:val="24"/>
        </w:rPr>
        <w:t xml:space="preserve">Historic Preservation </w:t>
      </w:r>
      <w:r w:rsidR="0068155A" w:rsidRPr="000E28C5">
        <w:rPr>
          <w:rFonts w:ascii="Garamond" w:hAnsi="Garamond"/>
          <w:b/>
          <w:sz w:val="24"/>
          <w:szCs w:val="24"/>
        </w:rPr>
        <w:t>Affidavit</w:t>
      </w:r>
      <w:r w:rsidR="0068155A" w:rsidRPr="007E79B0">
        <w:rPr>
          <w:rFonts w:ascii="Garamond" w:hAnsi="Garamond"/>
          <w:sz w:val="24"/>
          <w:szCs w:val="24"/>
        </w:rPr>
        <w:t xml:space="preserve"> certifying that they and their project is in compliance with </w:t>
      </w:r>
      <w:r w:rsidR="0068155A">
        <w:rPr>
          <w:rFonts w:ascii="Garamond" w:hAnsi="Garamond"/>
          <w:sz w:val="24"/>
          <w:szCs w:val="24"/>
        </w:rPr>
        <w:t>environmental law.</w:t>
      </w:r>
      <w:r w:rsidR="0068155A" w:rsidRPr="007E79B0">
        <w:rPr>
          <w:rFonts w:ascii="Garamond" w:hAnsi="Garamond"/>
          <w:sz w:val="24"/>
          <w:szCs w:val="24"/>
        </w:rPr>
        <w:t xml:space="preserve">  This affidavit is described in section </w:t>
      </w:r>
      <w:r w:rsidR="0068155A">
        <w:rPr>
          <w:rFonts w:ascii="Garamond" w:hAnsi="Garamond"/>
          <w:sz w:val="24"/>
          <w:szCs w:val="24"/>
        </w:rPr>
        <w:t>4</w:t>
      </w:r>
      <w:r w:rsidR="0068155A" w:rsidRPr="007E79B0">
        <w:rPr>
          <w:rFonts w:ascii="Garamond" w:hAnsi="Garamond"/>
          <w:sz w:val="24"/>
          <w:szCs w:val="24"/>
        </w:rPr>
        <w:t>.B.</w:t>
      </w:r>
      <w:r w:rsidR="0068155A">
        <w:rPr>
          <w:rFonts w:ascii="Garamond" w:hAnsi="Garamond"/>
          <w:sz w:val="24"/>
          <w:szCs w:val="24"/>
        </w:rPr>
        <w:t>1</w:t>
      </w:r>
      <w:r w:rsidR="0068155A" w:rsidRPr="007E79B0">
        <w:rPr>
          <w:rFonts w:ascii="Garamond" w:hAnsi="Garamond"/>
          <w:sz w:val="24"/>
          <w:szCs w:val="24"/>
        </w:rPr>
        <w:t xml:space="preserve"> below and a copy of the affidavit is included in Attachment </w:t>
      </w:r>
      <w:r w:rsidR="0068155A">
        <w:rPr>
          <w:rFonts w:ascii="Garamond" w:hAnsi="Garamond"/>
          <w:sz w:val="24"/>
          <w:szCs w:val="24"/>
        </w:rPr>
        <w:t>4</w:t>
      </w:r>
      <w:r w:rsidR="0068155A" w:rsidRPr="007E79B0">
        <w:rPr>
          <w:rFonts w:ascii="Garamond" w:hAnsi="Garamond"/>
          <w:sz w:val="24"/>
          <w:szCs w:val="24"/>
        </w:rPr>
        <w:t xml:space="preserve"> of this </w:t>
      </w:r>
      <w:r w:rsidR="0068155A" w:rsidRPr="007E79B0">
        <w:rPr>
          <w:rFonts w:ascii="Garamond" w:hAnsi="Garamond"/>
          <w:i/>
          <w:sz w:val="24"/>
          <w:szCs w:val="24"/>
        </w:rPr>
        <w:t>GELF Procedures Manual</w:t>
      </w:r>
      <w:r w:rsidR="0068155A" w:rsidRPr="007E79B0">
        <w:rPr>
          <w:rFonts w:ascii="Garamond" w:hAnsi="Garamond"/>
          <w:sz w:val="24"/>
          <w:szCs w:val="24"/>
        </w:rPr>
        <w:t>.</w:t>
      </w:r>
    </w:p>
    <w:p w:rsidR="00DD2FAC" w:rsidRPr="005676EF" w:rsidRDefault="00DD2FAC" w:rsidP="00DD2FAC">
      <w:pPr>
        <w:pStyle w:val="NormalWeb"/>
        <w:spacing w:before="0" w:beforeAutospacing="0" w:after="120" w:afterAutospacing="0"/>
        <w:ind w:firstLine="0"/>
        <w:rPr>
          <w:rStyle w:val="Strong"/>
          <w:rFonts w:ascii="Garamond" w:hAnsi="Garamond"/>
          <w:b w:val="0"/>
          <w:bCs w:val="0"/>
        </w:rPr>
      </w:pPr>
      <w:r>
        <w:rPr>
          <w:rStyle w:val="Strong"/>
          <w:rFonts w:ascii="Garamond" w:hAnsi="Garamond"/>
          <w:b w:val="0"/>
        </w:rPr>
        <w:t>Historic preservation issues arise in projects that involve buildings that are:</w:t>
      </w:r>
    </w:p>
    <w:p w:rsidR="00DD2FAC" w:rsidRPr="005676EF" w:rsidRDefault="00DD2FAC" w:rsidP="00D61863">
      <w:pPr>
        <w:pStyle w:val="NormalWeb"/>
        <w:numPr>
          <w:ilvl w:val="1"/>
          <w:numId w:val="5"/>
        </w:numPr>
        <w:spacing w:before="0" w:beforeAutospacing="0" w:after="120" w:afterAutospacing="0"/>
        <w:rPr>
          <w:rStyle w:val="Strong"/>
          <w:rFonts w:ascii="Garamond" w:hAnsi="Garamond"/>
          <w:b w:val="0"/>
          <w:bCs w:val="0"/>
        </w:rPr>
      </w:pPr>
      <w:r>
        <w:rPr>
          <w:rStyle w:val="Strong"/>
          <w:rFonts w:ascii="Garamond" w:hAnsi="Garamond"/>
          <w:b w:val="0"/>
        </w:rPr>
        <w:t>50 or more years old;</w:t>
      </w:r>
    </w:p>
    <w:p w:rsidR="00DD2FAC" w:rsidRPr="009044BC" w:rsidRDefault="00DD2FAC" w:rsidP="00D61863">
      <w:pPr>
        <w:pStyle w:val="NormalWeb"/>
        <w:numPr>
          <w:ilvl w:val="1"/>
          <w:numId w:val="5"/>
        </w:numPr>
        <w:spacing w:before="0" w:beforeAutospacing="0" w:after="120" w:afterAutospacing="0"/>
        <w:rPr>
          <w:rStyle w:val="Strong"/>
          <w:rFonts w:ascii="Garamond" w:hAnsi="Garamond"/>
          <w:b w:val="0"/>
          <w:bCs w:val="0"/>
        </w:rPr>
      </w:pPr>
      <w:r w:rsidRPr="009044BC">
        <w:rPr>
          <w:rStyle w:val="Strong"/>
          <w:rFonts w:ascii="Garamond" w:hAnsi="Garamond"/>
          <w:b w:val="0"/>
        </w:rPr>
        <w:t xml:space="preserve">located in a building on the National Register of Historic Places (see </w:t>
      </w:r>
      <w:hyperlink r:id="rId38" w:history="1">
        <w:r w:rsidRPr="00CD4713">
          <w:rPr>
            <w:rStyle w:val="Hyperlink"/>
            <w:rFonts w:ascii="Arial" w:hAnsi="Arial" w:cs="Arial"/>
            <w:sz w:val="20"/>
            <w:szCs w:val="20"/>
          </w:rPr>
          <w:t>http://www.nps.gov/nr/</w:t>
        </w:r>
      </w:hyperlink>
      <w:r w:rsidRPr="009044BC">
        <w:rPr>
          <w:rStyle w:val="Strong"/>
          <w:rFonts w:ascii="Garamond" w:hAnsi="Garamond"/>
          <w:b w:val="0"/>
        </w:rPr>
        <w:t>); or,</w:t>
      </w:r>
    </w:p>
    <w:p w:rsidR="00DD2FAC" w:rsidRPr="00CD4713" w:rsidRDefault="00DD2FAC" w:rsidP="00B96D4E">
      <w:pPr>
        <w:pStyle w:val="NormalWeb"/>
        <w:numPr>
          <w:ilvl w:val="1"/>
          <w:numId w:val="5"/>
        </w:numPr>
        <w:spacing w:before="0" w:beforeAutospacing="0" w:after="240" w:afterAutospacing="0"/>
        <w:rPr>
          <w:rStyle w:val="Strong"/>
          <w:rFonts w:ascii="Garamond" w:hAnsi="Garamond"/>
          <w:b w:val="0"/>
          <w:bCs w:val="0"/>
        </w:rPr>
      </w:pPr>
      <w:r>
        <w:rPr>
          <w:rStyle w:val="Strong"/>
          <w:rFonts w:ascii="Garamond" w:hAnsi="Garamond"/>
          <w:b w:val="0"/>
        </w:rPr>
        <w:t xml:space="preserve">located in a local historic district </w:t>
      </w:r>
      <w:r w:rsidRPr="009044BC">
        <w:rPr>
          <w:rStyle w:val="Strong"/>
          <w:rFonts w:ascii="Garamond" w:hAnsi="Garamond"/>
          <w:b w:val="0"/>
        </w:rPr>
        <w:t xml:space="preserve">on the National Register of Historic Places (see </w:t>
      </w:r>
      <w:hyperlink r:id="rId39" w:history="1">
        <w:r w:rsidRPr="009044BC">
          <w:rPr>
            <w:rStyle w:val="Hyperlink"/>
            <w:rFonts w:ascii="Arial" w:hAnsi="Arial" w:cs="Arial"/>
            <w:sz w:val="20"/>
            <w:szCs w:val="20"/>
          </w:rPr>
          <w:t>http://www.nps.gov/nr/</w:t>
        </w:r>
      </w:hyperlink>
      <w:r w:rsidRPr="009044BC">
        <w:rPr>
          <w:rStyle w:val="Strong"/>
          <w:rFonts w:ascii="Garamond" w:hAnsi="Garamond"/>
          <w:b w:val="0"/>
        </w:rPr>
        <w:t>)</w:t>
      </w:r>
      <w:r>
        <w:rPr>
          <w:rStyle w:val="Strong"/>
          <w:rFonts w:ascii="Garamond" w:hAnsi="Garamond"/>
          <w:b w:val="0"/>
        </w:rPr>
        <w:t>.</w:t>
      </w:r>
    </w:p>
    <w:p w:rsidR="00DD2FAC" w:rsidRDefault="00DD2FAC" w:rsidP="00B96D4E">
      <w:pPr>
        <w:pStyle w:val="NormalWeb"/>
        <w:spacing w:before="0" w:beforeAutospacing="0" w:after="240" w:afterAutospacing="0"/>
        <w:ind w:firstLine="0"/>
        <w:rPr>
          <w:rFonts w:ascii="Garamond" w:hAnsi="Garamond"/>
        </w:rPr>
      </w:pPr>
      <w:r>
        <w:rPr>
          <w:rFonts w:ascii="Garamond" w:hAnsi="Garamond"/>
        </w:rPr>
        <w:t>If none of these apply to a project, then no additional work is necessary on the issue of histori</w:t>
      </w:r>
      <w:r w:rsidR="006B09AF">
        <w:rPr>
          <w:rFonts w:ascii="Garamond" w:hAnsi="Garamond"/>
        </w:rPr>
        <w:t>c preservation.  If the building involved meets one of more of these criteria, then additional work to comply with the historic preservation requirements is needed.</w:t>
      </w:r>
    </w:p>
    <w:p w:rsidR="001C5C2D" w:rsidRDefault="00300EF2" w:rsidP="00B96D4E">
      <w:pPr>
        <w:keepNext/>
        <w:keepLines/>
        <w:spacing w:after="240"/>
        <w:ind w:firstLine="0"/>
        <w:rPr>
          <w:rFonts w:ascii="Garamond" w:hAnsi="Garamond"/>
          <w:sz w:val="24"/>
          <w:szCs w:val="24"/>
        </w:rPr>
      </w:pPr>
      <w:r>
        <w:rPr>
          <w:rFonts w:ascii="Garamond" w:hAnsi="Garamond"/>
          <w:sz w:val="24"/>
          <w:szCs w:val="24"/>
        </w:rPr>
        <w:t xml:space="preserve">The U.S. Department of Energy (DOE) has created a web page that addresses </w:t>
      </w:r>
      <w:r w:rsidR="007E7774">
        <w:rPr>
          <w:rFonts w:ascii="Garamond" w:hAnsi="Garamond"/>
          <w:sz w:val="24"/>
          <w:szCs w:val="24"/>
        </w:rPr>
        <w:t xml:space="preserve">the Section 106 review under the NHPA and other </w:t>
      </w:r>
      <w:r>
        <w:rPr>
          <w:rFonts w:ascii="Garamond" w:hAnsi="Garamond"/>
          <w:sz w:val="24"/>
          <w:szCs w:val="24"/>
        </w:rPr>
        <w:t xml:space="preserve">historic preservation issues that can be found </w:t>
      </w:r>
      <w:r w:rsidRPr="00A8716D">
        <w:rPr>
          <w:rFonts w:ascii="Garamond" w:hAnsi="Garamond"/>
          <w:sz w:val="24"/>
          <w:szCs w:val="24"/>
        </w:rPr>
        <w:t xml:space="preserve">at </w:t>
      </w:r>
      <w:hyperlink r:id="rId40" w:history="1">
        <w:r w:rsidR="007E7774">
          <w:rPr>
            <w:rStyle w:val="Hyperlink"/>
            <w:rFonts w:ascii="Arial" w:hAnsi="Arial" w:cs="Arial"/>
            <w:sz w:val="20"/>
            <w:szCs w:val="20"/>
          </w:rPr>
          <w:t>http://eere.energy.gov/wip/historic_ preservation.html</w:t>
        </w:r>
      </w:hyperlink>
      <w:r w:rsidRPr="00A8716D">
        <w:rPr>
          <w:rFonts w:ascii="Garamond" w:hAnsi="Garamond"/>
          <w:color w:val="0000FF"/>
          <w:sz w:val="24"/>
          <w:szCs w:val="24"/>
        </w:rPr>
        <w:t xml:space="preserve">. </w:t>
      </w:r>
      <w:r>
        <w:rPr>
          <w:rFonts w:ascii="Garamond" w:hAnsi="Garamond"/>
          <w:sz w:val="24"/>
          <w:szCs w:val="24"/>
        </w:rPr>
        <w:t xml:space="preserve"> GELF is subject to the </w:t>
      </w:r>
      <w:r w:rsidR="002D1FC6" w:rsidRPr="00A8716D">
        <w:rPr>
          <w:rFonts w:ascii="Garamond" w:hAnsi="Garamond"/>
          <w:sz w:val="24"/>
          <w:szCs w:val="24"/>
        </w:rPr>
        <w:t xml:space="preserve">DOE guidance on the </w:t>
      </w:r>
      <w:r>
        <w:rPr>
          <w:rFonts w:ascii="Garamond" w:hAnsi="Garamond"/>
          <w:sz w:val="24"/>
          <w:szCs w:val="24"/>
        </w:rPr>
        <w:t>h</w:t>
      </w:r>
      <w:r w:rsidR="002D1FC6" w:rsidRPr="00A8716D">
        <w:rPr>
          <w:rFonts w:ascii="Garamond" w:hAnsi="Garamond"/>
          <w:sz w:val="24"/>
          <w:szCs w:val="24"/>
        </w:rPr>
        <w:t xml:space="preserve">istoric </w:t>
      </w:r>
      <w:r>
        <w:rPr>
          <w:rFonts w:ascii="Garamond" w:hAnsi="Garamond"/>
          <w:sz w:val="24"/>
          <w:szCs w:val="24"/>
        </w:rPr>
        <w:t>p</w:t>
      </w:r>
      <w:r w:rsidR="002D1FC6" w:rsidRPr="00A8716D">
        <w:rPr>
          <w:rFonts w:ascii="Garamond" w:hAnsi="Garamond"/>
          <w:sz w:val="24"/>
          <w:szCs w:val="24"/>
        </w:rPr>
        <w:t xml:space="preserve">reservation </w:t>
      </w:r>
      <w:r>
        <w:rPr>
          <w:rFonts w:ascii="Garamond" w:hAnsi="Garamond"/>
          <w:sz w:val="24"/>
          <w:szCs w:val="24"/>
        </w:rPr>
        <w:t>is</w:t>
      </w:r>
      <w:r w:rsidR="002D1FC6" w:rsidRPr="00A8716D">
        <w:rPr>
          <w:rFonts w:ascii="Garamond" w:hAnsi="Garamond"/>
          <w:sz w:val="24"/>
          <w:szCs w:val="24"/>
        </w:rPr>
        <w:t xml:space="preserve">sued </w:t>
      </w:r>
      <w:r>
        <w:rPr>
          <w:rFonts w:ascii="Garamond" w:hAnsi="Garamond"/>
          <w:sz w:val="24"/>
          <w:szCs w:val="24"/>
        </w:rPr>
        <w:t xml:space="preserve">as </w:t>
      </w:r>
      <w:r w:rsidRPr="00A8716D">
        <w:rPr>
          <w:rFonts w:ascii="Garamond" w:hAnsi="Garamond"/>
          <w:sz w:val="24"/>
          <w:szCs w:val="24"/>
        </w:rPr>
        <w:t>SEP Program Notice 10-006</w:t>
      </w:r>
      <w:r>
        <w:rPr>
          <w:rFonts w:ascii="Garamond" w:hAnsi="Garamond"/>
          <w:sz w:val="24"/>
          <w:szCs w:val="24"/>
        </w:rPr>
        <w:t xml:space="preserve"> </w:t>
      </w:r>
      <w:r w:rsidR="002D1FC6" w:rsidRPr="00A8716D">
        <w:rPr>
          <w:rFonts w:ascii="Garamond" w:hAnsi="Garamond"/>
          <w:sz w:val="24"/>
          <w:szCs w:val="24"/>
        </w:rPr>
        <w:t>on February 11, 2010</w:t>
      </w:r>
      <w:r>
        <w:rPr>
          <w:rFonts w:ascii="Garamond" w:hAnsi="Garamond"/>
          <w:sz w:val="24"/>
          <w:szCs w:val="24"/>
        </w:rPr>
        <w:t xml:space="preserve"> and </w:t>
      </w:r>
      <w:r w:rsidR="002D1FC6" w:rsidRPr="00A8716D">
        <w:rPr>
          <w:rFonts w:ascii="Garamond" w:hAnsi="Garamond"/>
          <w:sz w:val="24"/>
          <w:szCs w:val="24"/>
        </w:rPr>
        <w:t xml:space="preserve">available at </w:t>
      </w:r>
      <w:hyperlink r:id="rId41" w:history="1">
        <w:r w:rsidR="007E7774">
          <w:rPr>
            <w:rStyle w:val="Hyperlink"/>
            <w:rFonts w:ascii="Arial" w:hAnsi="Arial" w:cs="Arial"/>
            <w:sz w:val="20"/>
            <w:szCs w:val="20"/>
          </w:rPr>
          <w:t>http://eere.energy.gov/wip/pdfs/ historic_preservation_program_ guidance.pdf</w:t>
        </w:r>
      </w:hyperlink>
      <w:r w:rsidR="002D1FC6" w:rsidRPr="00A8716D">
        <w:rPr>
          <w:rFonts w:ascii="Garamond" w:hAnsi="Garamond"/>
          <w:sz w:val="24"/>
          <w:szCs w:val="24"/>
        </w:rPr>
        <w:t xml:space="preserve">.  </w:t>
      </w:r>
      <w:r w:rsidR="007E7774">
        <w:rPr>
          <w:rFonts w:ascii="Garamond" w:hAnsi="Garamond"/>
          <w:sz w:val="24"/>
          <w:szCs w:val="24"/>
        </w:rPr>
        <w:t xml:space="preserve">The federal regulation implementing the </w:t>
      </w:r>
      <w:r w:rsidR="002D1FC6" w:rsidRPr="00A8716D">
        <w:rPr>
          <w:rFonts w:ascii="Garamond" w:hAnsi="Garamond"/>
          <w:sz w:val="24"/>
          <w:szCs w:val="24"/>
        </w:rPr>
        <w:t xml:space="preserve">Section 106 </w:t>
      </w:r>
      <w:r w:rsidR="007E7774">
        <w:rPr>
          <w:rFonts w:ascii="Garamond" w:hAnsi="Garamond"/>
          <w:sz w:val="24"/>
          <w:szCs w:val="24"/>
        </w:rPr>
        <w:t xml:space="preserve">review </w:t>
      </w:r>
      <w:r w:rsidR="002D1FC6" w:rsidRPr="00A8716D">
        <w:rPr>
          <w:rFonts w:ascii="Garamond" w:hAnsi="Garamond"/>
          <w:sz w:val="24"/>
          <w:szCs w:val="24"/>
        </w:rPr>
        <w:t>process appear in the U.S. Code of Federal Regulations at 36 CFR Part 800</w:t>
      </w:r>
      <w:r w:rsidR="001C5C2D">
        <w:rPr>
          <w:rFonts w:ascii="Garamond" w:hAnsi="Garamond"/>
          <w:sz w:val="24"/>
          <w:szCs w:val="24"/>
        </w:rPr>
        <w:t xml:space="preserve"> (see </w:t>
      </w:r>
      <w:hyperlink r:id="rId42" w:history="1">
        <w:r w:rsidR="001C5C2D" w:rsidRPr="001C5C2D">
          <w:rPr>
            <w:rStyle w:val="Hyperlink"/>
            <w:rFonts w:ascii="Arial" w:hAnsi="Arial" w:cs="Arial"/>
            <w:sz w:val="20"/>
            <w:szCs w:val="20"/>
          </w:rPr>
          <w:t>http://www.achp.gov/regs-rev04.pdf</w:t>
        </w:r>
      </w:hyperlink>
      <w:r w:rsidR="00D8250C">
        <w:rPr>
          <w:rFonts w:ascii="Arial" w:hAnsi="Arial" w:cs="Arial"/>
          <w:sz w:val="20"/>
          <w:szCs w:val="20"/>
        </w:rPr>
        <w:t>).</w:t>
      </w:r>
    </w:p>
    <w:p w:rsidR="00300EF2" w:rsidRPr="00A8716D" w:rsidRDefault="00300EF2" w:rsidP="00B96D4E">
      <w:pPr>
        <w:spacing w:after="240"/>
        <w:ind w:firstLine="0"/>
        <w:rPr>
          <w:rFonts w:ascii="Garamond" w:hAnsi="Garamond"/>
          <w:sz w:val="24"/>
          <w:szCs w:val="24"/>
        </w:rPr>
      </w:pPr>
      <w:r>
        <w:rPr>
          <w:rFonts w:ascii="Garamond" w:hAnsi="Garamond"/>
          <w:bCs/>
          <w:color w:val="000000"/>
          <w:sz w:val="24"/>
          <w:szCs w:val="24"/>
        </w:rPr>
        <w:t xml:space="preserve">DOE </w:t>
      </w:r>
      <w:r w:rsidR="00DD2FAC">
        <w:rPr>
          <w:rFonts w:ascii="Garamond" w:hAnsi="Garamond"/>
          <w:bCs/>
          <w:color w:val="000000"/>
          <w:sz w:val="24"/>
          <w:szCs w:val="24"/>
        </w:rPr>
        <w:t xml:space="preserve">has executed a Programmatic Agreement with PADEP and the </w:t>
      </w:r>
      <w:r w:rsidR="00DD2FAC" w:rsidRPr="00A8716D">
        <w:rPr>
          <w:rFonts w:ascii="Garamond" w:hAnsi="Garamond"/>
          <w:sz w:val="24"/>
          <w:szCs w:val="24"/>
        </w:rPr>
        <w:t>Pennsylvania Historical and Museum Commission</w:t>
      </w:r>
      <w:r w:rsidR="00DD2FAC">
        <w:rPr>
          <w:rFonts w:ascii="Garamond" w:hAnsi="Garamond"/>
          <w:bCs/>
          <w:color w:val="000000"/>
          <w:sz w:val="24"/>
          <w:szCs w:val="24"/>
        </w:rPr>
        <w:t xml:space="preserve"> </w:t>
      </w:r>
      <w:r w:rsidR="0068155A">
        <w:rPr>
          <w:rFonts w:ascii="Garamond" w:hAnsi="Garamond"/>
          <w:bCs/>
          <w:color w:val="000000"/>
          <w:sz w:val="24"/>
          <w:szCs w:val="24"/>
        </w:rPr>
        <w:t>(“PHMC”)</w:t>
      </w:r>
      <w:r w:rsidR="00011C16">
        <w:rPr>
          <w:rFonts w:ascii="Garamond" w:hAnsi="Garamond"/>
          <w:bCs/>
          <w:color w:val="000000"/>
          <w:sz w:val="24"/>
          <w:szCs w:val="24"/>
        </w:rPr>
        <w:t xml:space="preserve"> </w:t>
      </w:r>
      <w:r w:rsidR="00DD2FAC">
        <w:rPr>
          <w:rFonts w:ascii="Garamond" w:hAnsi="Garamond"/>
          <w:bCs/>
          <w:color w:val="000000"/>
          <w:sz w:val="24"/>
          <w:szCs w:val="24"/>
        </w:rPr>
        <w:t xml:space="preserve">that lists the many </w:t>
      </w:r>
      <w:r w:rsidR="00D47B68">
        <w:rPr>
          <w:rFonts w:ascii="Garamond" w:hAnsi="Garamond"/>
          <w:sz w:val="24"/>
          <w:szCs w:val="24"/>
        </w:rPr>
        <w:t>energy measures</w:t>
      </w:r>
      <w:r w:rsidR="00011C16">
        <w:rPr>
          <w:rFonts w:ascii="Garamond" w:hAnsi="Garamond"/>
          <w:sz w:val="24"/>
          <w:szCs w:val="24"/>
        </w:rPr>
        <w:t xml:space="preserve"> that</w:t>
      </w:r>
      <w:r w:rsidR="00D47B68">
        <w:rPr>
          <w:rFonts w:ascii="Garamond" w:hAnsi="Garamond"/>
          <w:sz w:val="24"/>
          <w:szCs w:val="24"/>
        </w:rPr>
        <w:t xml:space="preserve"> do not have the potential to negatively affect historic properties and make</w:t>
      </w:r>
      <w:r w:rsidR="00DD2FAC">
        <w:rPr>
          <w:rFonts w:ascii="Garamond" w:hAnsi="Garamond"/>
          <w:sz w:val="24"/>
          <w:szCs w:val="24"/>
        </w:rPr>
        <w:t>s</w:t>
      </w:r>
      <w:r w:rsidR="00D47B68">
        <w:rPr>
          <w:rFonts w:ascii="Garamond" w:hAnsi="Garamond"/>
          <w:sz w:val="24"/>
          <w:szCs w:val="24"/>
        </w:rPr>
        <w:t xml:space="preserve"> those measure exempt </w:t>
      </w:r>
      <w:r>
        <w:rPr>
          <w:rFonts w:ascii="Garamond" w:hAnsi="Garamond"/>
          <w:sz w:val="24"/>
          <w:szCs w:val="24"/>
        </w:rPr>
        <w:t xml:space="preserve">from further Section 106 review.  </w:t>
      </w:r>
      <w:r w:rsidR="00DD2FAC">
        <w:rPr>
          <w:rFonts w:ascii="Garamond" w:hAnsi="Garamond"/>
          <w:sz w:val="24"/>
          <w:szCs w:val="24"/>
        </w:rPr>
        <w:t xml:space="preserve">The Programmatic Agreement </w:t>
      </w:r>
      <w:r w:rsidR="00F9486F">
        <w:rPr>
          <w:rFonts w:ascii="Garamond" w:hAnsi="Garamond"/>
          <w:sz w:val="24"/>
          <w:szCs w:val="24"/>
        </w:rPr>
        <w:t xml:space="preserve">can be found at </w:t>
      </w:r>
      <w:hyperlink r:id="rId43" w:history="1">
        <w:r w:rsidR="00DD2FAC">
          <w:rPr>
            <w:rStyle w:val="Hyperlink"/>
            <w:rFonts w:ascii="Arial" w:hAnsi="Arial" w:cs="Arial"/>
            <w:sz w:val="20"/>
            <w:szCs w:val="20"/>
          </w:rPr>
          <w:t>http://www1.eere.energy.gov/wip/pdfs/ historic_preservation_doe_prototype_pa.pdf</w:t>
        </w:r>
      </w:hyperlink>
      <w:r w:rsidR="00F9486F">
        <w:rPr>
          <w:rFonts w:ascii="Garamond" w:hAnsi="Garamond"/>
          <w:sz w:val="24"/>
          <w:szCs w:val="24"/>
        </w:rPr>
        <w:t xml:space="preserve">.  </w:t>
      </w:r>
      <w:r w:rsidR="00DD2FAC">
        <w:rPr>
          <w:rFonts w:ascii="Garamond" w:hAnsi="Garamond"/>
          <w:sz w:val="24"/>
          <w:szCs w:val="24"/>
        </w:rPr>
        <w:t xml:space="preserve">Appendix A and </w:t>
      </w:r>
      <w:r w:rsidR="00F9486F">
        <w:rPr>
          <w:rFonts w:ascii="Garamond" w:hAnsi="Garamond"/>
          <w:sz w:val="24"/>
          <w:szCs w:val="24"/>
        </w:rPr>
        <w:t>Appendix B contain the list of energy measures that are exempt for purposes of GELF.</w:t>
      </w:r>
    </w:p>
    <w:p w:rsidR="006B09AF" w:rsidRDefault="006B09AF" w:rsidP="00B96D4E">
      <w:pPr>
        <w:pStyle w:val="NormalWeb"/>
        <w:spacing w:before="0" w:beforeAutospacing="0" w:after="240" w:afterAutospacing="0"/>
        <w:ind w:firstLine="0"/>
        <w:rPr>
          <w:rFonts w:ascii="Garamond" w:hAnsi="Garamond"/>
        </w:rPr>
      </w:pPr>
      <w:r w:rsidRPr="00F9486F">
        <w:rPr>
          <w:rFonts w:ascii="Garamond" w:hAnsi="Garamond"/>
        </w:rPr>
        <w:t xml:space="preserve">If </w:t>
      </w:r>
      <w:r>
        <w:rPr>
          <w:rFonts w:ascii="Garamond" w:hAnsi="Garamond"/>
        </w:rPr>
        <w:t xml:space="preserve">the historic preservation rules apply to a project, the next issue is whether GELF is financing only energy measures that are </w:t>
      </w:r>
      <w:r>
        <w:rPr>
          <w:rStyle w:val="Strong"/>
          <w:rFonts w:ascii="Garamond" w:hAnsi="Garamond"/>
          <w:b w:val="0"/>
          <w:bCs w:val="0"/>
        </w:rPr>
        <w:t xml:space="preserve">on the exempt measure list in Appendix A and Appendix B of the Programmatic Agreement ( </w:t>
      </w:r>
      <w:hyperlink r:id="rId44" w:history="1">
        <w:r>
          <w:rPr>
            <w:rStyle w:val="Hyperlink"/>
            <w:rFonts w:ascii="Arial" w:hAnsi="Arial" w:cs="Arial"/>
            <w:sz w:val="20"/>
            <w:szCs w:val="20"/>
          </w:rPr>
          <w:t>http://www1.eere.energy.gov/wip/pdfs/historic_preservation_doe_ prototype_pa.pdf</w:t>
        </w:r>
      </w:hyperlink>
      <w:r>
        <w:rPr>
          <w:rFonts w:ascii="Garamond" w:hAnsi="Garamond"/>
        </w:rPr>
        <w:t xml:space="preserve">).  If so, then no formal review is needed by the </w:t>
      </w:r>
      <w:r w:rsidRPr="00F9486F">
        <w:rPr>
          <w:rFonts w:ascii="Garamond" w:hAnsi="Garamond"/>
        </w:rPr>
        <w:t>PHMC</w:t>
      </w:r>
      <w:r w:rsidR="0068155A">
        <w:rPr>
          <w:rFonts w:ascii="Garamond" w:hAnsi="Garamond"/>
        </w:rPr>
        <w:t>.</w:t>
      </w:r>
    </w:p>
    <w:p w:rsidR="004A5E00" w:rsidRDefault="007E7774" w:rsidP="00B96D4E">
      <w:pPr>
        <w:pStyle w:val="PlainText"/>
        <w:spacing w:after="240"/>
        <w:ind w:firstLine="0"/>
        <w:rPr>
          <w:rFonts w:ascii="Arial" w:hAnsi="Arial" w:cs="Arial"/>
          <w:sz w:val="20"/>
          <w:szCs w:val="20"/>
        </w:rPr>
      </w:pPr>
      <w:r>
        <w:rPr>
          <w:rFonts w:ascii="Garamond" w:hAnsi="Garamond"/>
          <w:sz w:val="24"/>
          <w:szCs w:val="24"/>
        </w:rPr>
        <w:lastRenderedPageBreak/>
        <w:t xml:space="preserve">For projects </w:t>
      </w:r>
      <w:r w:rsidR="006B09AF">
        <w:rPr>
          <w:rFonts w:ascii="Garamond" w:hAnsi="Garamond"/>
          <w:sz w:val="24"/>
          <w:szCs w:val="24"/>
        </w:rPr>
        <w:t xml:space="preserve">implementing measures not </w:t>
      </w:r>
      <w:r>
        <w:rPr>
          <w:rFonts w:ascii="Garamond" w:hAnsi="Garamond"/>
          <w:sz w:val="24"/>
          <w:szCs w:val="24"/>
        </w:rPr>
        <w:t xml:space="preserve">exempt </w:t>
      </w:r>
      <w:r w:rsidR="006B09AF">
        <w:rPr>
          <w:rFonts w:ascii="Garamond" w:hAnsi="Garamond"/>
          <w:sz w:val="24"/>
          <w:szCs w:val="24"/>
        </w:rPr>
        <w:t xml:space="preserve">under the Programmatic Agreement, GELF and the </w:t>
      </w:r>
      <w:r>
        <w:rPr>
          <w:rFonts w:ascii="Garamond" w:hAnsi="Garamond"/>
          <w:sz w:val="24"/>
          <w:szCs w:val="24"/>
        </w:rPr>
        <w:t xml:space="preserve">GELF applicant will need to work with </w:t>
      </w:r>
      <w:r w:rsidR="006B09AF">
        <w:rPr>
          <w:rFonts w:ascii="Garamond" w:hAnsi="Garamond"/>
          <w:sz w:val="24"/>
          <w:szCs w:val="24"/>
        </w:rPr>
        <w:t xml:space="preserve">PHMC to determine what level of Section 106 review is needed.  The PHMC website is </w:t>
      </w:r>
      <w:hyperlink r:id="rId45" w:history="1">
        <w:r>
          <w:rPr>
            <w:rStyle w:val="Hyperlink"/>
            <w:rFonts w:ascii="Arial" w:hAnsi="Arial" w:cs="Arial"/>
            <w:sz w:val="20"/>
            <w:szCs w:val="20"/>
          </w:rPr>
          <w:t>http://www.portal.state.pa.us/portal/server.pt/community/ phmc_home/1426</w:t>
        </w:r>
      </w:hyperlink>
      <w:r w:rsidRPr="007E7774">
        <w:rPr>
          <w:rFonts w:ascii="Garamond" w:hAnsi="Garamond" w:cs="Arial"/>
          <w:sz w:val="24"/>
          <w:szCs w:val="24"/>
        </w:rPr>
        <w:t xml:space="preserve">.  </w:t>
      </w:r>
      <w:r w:rsidR="004A5E00" w:rsidRPr="007E7774">
        <w:rPr>
          <w:rFonts w:ascii="Garamond" w:hAnsi="Garamond"/>
          <w:sz w:val="24"/>
          <w:szCs w:val="24"/>
        </w:rPr>
        <w:t>Information about the Bureau and its Section 106 review process is available at</w:t>
      </w:r>
      <w:r w:rsidR="004A5E00">
        <w:rPr>
          <w:rFonts w:ascii="Garamond" w:hAnsi="Garamond"/>
        </w:rPr>
        <w:t xml:space="preserve"> </w:t>
      </w:r>
      <w:hyperlink r:id="rId46" w:history="1">
        <w:r w:rsidR="004A5E00" w:rsidRPr="00630B87">
          <w:rPr>
            <w:rStyle w:val="Hyperlink"/>
            <w:rFonts w:ascii="Arial" w:hAnsi="Arial" w:cs="Arial"/>
            <w:sz w:val="20"/>
            <w:szCs w:val="20"/>
          </w:rPr>
          <w:t>http://www.portal.state.pa.us/portal/server.pt/community/historic_preservation/3741</w:t>
        </w:r>
      </w:hyperlink>
      <w:r w:rsidR="004A5E00">
        <w:rPr>
          <w:rFonts w:ascii="Arial" w:hAnsi="Arial" w:cs="Arial"/>
          <w:sz w:val="20"/>
          <w:szCs w:val="20"/>
        </w:rPr>
        <w:t>.</w:t>
      </w:r>
    </w:p>
    <w:p w:rsidR="004A5E00" w:rsidRPr="00DD2FAC" w:rsidRDefault="004A5E00" w:rsidP="00B96D4E">
      <w:pPr>
        <w:ind w:firstLine="0"/>
        <w:rPr>
          <w:rFonts w:ascii="Garamond" w:hAnsi="Garamond"/>
          <w:sz w:val="24"/>
          <w:szCs w:val="24"/>
        </w:rPr>
      </w:pPr>
      <w:r w:rsidRPr="00DD2FAC">
        <w:rPr>
          <w:rFonts w:ascii="Garamond" w:hAnsi="Garamond"/>
          <w:sz w:val="24"/>
          <w:szCs w:val="24"/>
        </w:rPr>
        <w:t xml:space="preserve">The contact person at the Bureau for Historic Preservation is </w:t>
      </w:r>
      <w:r w:rsidRPr="00DD2FAC">
        <w:rPr>
          <w:rFonts w:ascii="Garamond" w:hAnsi="Garamond"/>
          <w:color w:val="000000"/>
          <w:sz w:val="24"/>
          <w:szCs w:val="24"/>
        </w:rPr>
        <w:t xml:space="preserve">Ann </w:t>
      </w:r>
      <w:proofErr w:type="spellStart"/>
      <w:r w:rsidRPr="00DD2FAC">
        <w:rPr>
          <w:rFonts w:ascii="Garamond" w:hAnsi="Garamond"/>
          <w:color w:val="000000"/>
          <w:sz w:val="24"/>
          <w:szCs w:val="24"/>
        </w:rPr>
        <w:t>Safley</w:t>
      </w:r>
      <w:proofErr w:type="spellEnd"/>
      <w:r w:rsidRPr="00DD2FAC">
        <w:rPr>
          <w:rFonts w:ascii="Garamond" w:hAnsi="Garamond"/>
          <w:color w:val="000000"/>
          <w:sz w:val="24"/>
          <w:szCs w:val="24"/>
        </w:rPr>
        <w:t>.  Her contact information is:</w:t>
      </w:r>
    </w:p>
    <w:p w:rsidR="004A5E00" w:rsidRPr="00DD2FAC" w:rsidRDefault="004A5E00" w:rsidP="00F76356">
      <w:pPr>
        <w:pStyle w:val="NormalWeb"/>
        <w:spacing w:before="0" w:beforeAutospacing="0" w:after="0" w:afterAutospacing="0"/>
        <w:ind w:left="2160"/>
        <w:rPr>
          <w:rFonts w:ascii="Garamond" w:hAnsi="Garamond"/>
        </w:rPr>
      </w:pPr>
      <w:r w:rsidRPr="00DD2FAC">
        <w:rPr>
          <w:rFonts w:ascii="Garamond" w:hAnsi="Garamond"/>
          <w:color w:val="000000"/>
        </w:rPr>
        <w:t xml:space="preserve">Ann </w:t>
      </w:r>
      <w:proofErr w:type="spellStart"/>
      <w:r w:rsidRPr="00DD2FAC">
        <w:rPr>
          <w:rFonts w:ascii="Garamond" w:hAnsi="Garamond"/>
          <w:color w:val="000000"/>
        </w:rPr>
        <w:t>Safley</w:t>
      </w:r>
      <w:proofErr w:type="spellEnd"/>
    </w:p>
    <w:p w:rsidR="004A5E00" w:rsidRPr="00DD2FAC" w:rsidRDefault="004A5E00" w:rsidP="00F76356">
      <w:pPr>
        <w:pStyle w:val="NormalWeb"/>
        <w:spacing w:before="0" w:beforeAutospacing="0" w:after="0" w:afterAutospacing="0"/>
        <w:ind w:left="2160"/>
        <w:rPr>
          <w:rFonts w:ascii="Garamond" w:hAnsi="Garamond"/>
        </w:rPr>
      </w:pPr>
      <w:r w:rsidRPr="00DD2FAC">
        <w:rPr>
          <w:rFonts w:ascii="Garamond" w:hAnsi="Garamond"/>
        </w:rPr>
        <w:t>Bureau for Historic Preservation</w:t>
      </w:r>
    </w:p>
    <w:p w:rsidR="004A5E00" w:rsidRPr="00DD2FAC" w:rsidRDefault="004A5E00" w:rsidP="00F76356">
      <w:pPr>
        <w:pStyle w:val="NormalWeb"/>
        <w:spacing w:before="0" w:beforeAutospacing="0" w:after="0" w:afterAutospacing="0"/>
        <w:ind w:left="2160"/>
        <w:rPr>
          <w:rFonts w:ascii="Garamond" w:hAnsi="Garamond"/>
        </w:rPr>
      </w:pPr>
      <w:r w:rsidRPr="00DD2FAC">
        <w:rPr>
          <w:rFonts w:ascii="Garamond" w:hAnsi="Garamond"/>
        </w:rPr>
        <w:t>Pennsylvania Historical and Museum Commission</w:t>
      </w:r>
    </w:p>
    <w:p w:rsidR="004A5E00" w:rsidRPr="00DD2FAC" w:rsidRDefault="004A5E00" w:rsidP="00F76356">
      <w:pPr>
        <w:pStyle w:val="NormalWeb"/>
        <w:spacing w:before="0" w:beforeAutospacing="0" w:after="0" w:afterAutospacing="0"/>
        <w:ind w:left="2160"/>
        <w:rPr>
          <w:rFonts w:ascii="Garamond" w:hAnsi="Garamond"/>
        </w:rPr>
      </w:pPr>
      <w:r w:rsidRPr="00DD2FAC">
        <w:rPr>
          <w:rFonts w:ascii="Garamond" w:hAnsi="Garamond"/>
        </w:rPr>
        <w:t xml:space="preserve">Commonwealth Keystone </w:t>
      </w:r>
      <w:proofErr w:type="gramStart"/>
      <w:r w:rsidRPr="00DD2FAC">
        <w:rPr>
          <w:rFonts w:ascii="Garamond" w:hAnsi="Garamond"/>
        </w:rPr>
        <w:t>Building</w:t>
      </w:r>
      <w:r w:rsidR="00F76356" w:rsidRPr="00DD2FAC">
        <w:rPr>
          <w:rFonts w:ascii="Garamond" w:hAnsi="Garamond"/>
        </w:rPr>
        <w:t xml:space="preserve">  -</w:t>
      </w:r>
      <w:proofErr w:type="gramEnd"/>
      <w:r w:rsidR="00F76356" w:rsidRPr="00DD2FAC">
        <w:rPr>
          <w:rFonts w:ascii="Garamond" w:hAnsi="Garamond"/>
        </w:rPr>
        <w:t xml:space="preserve">  2nd Floor</w:t>
      </w:r>
    </w:p>
    <w:p w:rsidR="004A5E00" w:rsidRPr="00DD2FAC" w:rsidRDefault="004A5E00" w:rsidP="00F76356">
      <w:pPr>
        <w:pStyle w:val="NormalWeb"/>
        <w:spacing w:before="0" w:beforeAutospacing="0" w:after="0" w:afterAutospacing="0"/>
        <w:ind w:left="2160"/>
        <w:rPr>
          <w:rFonts w:ascii="Garamond" w:hAnsi="Garamond"/>
        </w:rPr>
      </w:pPr>
      <w:r w:rsidRPr="00DD2FAC">
        <w:rPr>
          <w:rFonts w:ascii="Garamond" w:hAnsi="Garamond"/>
        </w:rPr>
        <w:t>400 North Street</w:t>
      </w:r>
    </w:p>
    <w:p w:rsidR="004A5E00" w:rsidRPr="00DD2FAC" w:rsidRDefault="004A5E00" w:rsidP="00B96D4E">
      <w:pPr>
        <w:pStyle w:val="NormalWeb"/>
        <w:spacing w:before="0" w:beforeAutospacing="0" w:after="240" w:afterAutospacing="0"/>
        <w:ind w:left="2160"/>
        <w:rPr>
          <w:rFonts w:ascii="Garamond" w:hAnsi="Garamond"/>
        </w:rPr>
      </w:pPr>
      <w:r w:rsidRPr="00DD2FAC">
        <w:rPr>
          <w:rFonts w:ascii="Garamond" w:hAnsi="Garamond"/>
        </w:rPr>
        <w:t>Harrisburg, PA   17120-0093</w:t>
      </w:r>
    </w:p>
    <w:p w:rsidR="004A5E00" w:rsidRPr="00DD2FAC" w:rsidRDefault="00F76356" w:rsidP="00F76356">
      <w:pPr>
        <w:pStyle w:val="NormalWeb"/>
        <w:spacing w:before="0" w:beforeAutospacing="0" w:after="0" w:afterAutospacing="0"/>
        <w:ind w:left="2160"/>
        <w:rPr>
          <w:rFonts w:ascii="Garamond" w:hAnsi="Garamond"/>
          <w:color w:val="000000"/>
        </w:rPr>
      </w:pPr>
      <w:r w:rsidRPr="00DD2FAC">
        <w:rPr>
          <w:rFonts w:ascii="Garamond" w:hAnsi="Garamond"/>
        </w:rPr>
        <w:t>p</w:t>
      </w:r>
      <w:r w:rsidR="004A5E00" w:rsidRPr="00DD2FAC">
        <w:rPr>
          <w:rFonts w:ascii="Garamond" w:hAnsi="Garamond"/>
        </w:rPr>
        <w:t>hone:</w:t>
      </w:r>
      <w:r w:rsidR="004A5E00" w:rsidRPr="00DD2FAC">
        <w:rPr>
          <w:rFonts w:ascii="Garamond" w:hAnsi="Garamond"/>
        </w:rPr>
        <w:tab/>
      </w:r>
      <w:r w:rsidR="004A5E00" w:rsidRPr="00DD2FAC">
        <w:rPr>
          <w:rStyle w:val="skypepnhprintcontainer"/>
          <w:rFonts w:ascii="Garamond" w:hAnsi="Garamond"/>
        </w:rPr>
        <w:t>717.</w:t>
      </w:r>
      <w:r w:rsidR="004A5E00" w:rsidRPr="00DD2FAC">
        <w:rPr>
          <w:rFonts w:ascii="Garamond" w:hAnsi="Garamond"/>
          <w:color w:val="000000"/>
        </w:rPr>
        <w:t>787.9121</w:t>
      </w:r>
    </w:p>
    <w:p w:rsidR="004A5E00" w:rsidRPr="00F9486F" w:rsidRDefault="00F76356" w:rsidP="00B96D4E">
      <w:pPr>
        <w:pStyle w:val="NormalWeb"/>
        <w:spacing w:before="0" w:beforeAutospacing="0" w:after="240" w:afterAutospacing="0"/>
        <w:ind w:left="2160"/>
        <w:rPr>
          <w:rFonts w:ascii="Garamond" w:hAnsi="Garamond"/>
          <w:color w:val="000000"/>
        </w:rPr>
      </w:pPr>
      <w:r w:rsidRPr="00DD2FAC">
        <w:rPr>
          <w:rFonts w:ascii="Garamond" w:hAnsi="Garamond"/>
          <w:color w:val="000000"/>
        </w:rPr>
        <w:t>e</w:t>
      </w:r>
      <w:r w:rsidR="004A5E00" w:rsidRPr="00DD2FAC">
        <w:rPr>
          <w:rFonts w:ascii="Garamond" w:hAnsi="Garamond"/>
          <w:color w:val="000000"/>
        </w:rPr>
        <w:t>mail:</w:t>
      </w:r>
      <w:r w:rsidR="004A5E00" w:rsidRPr="00DD2FAC">
        <w:rPr>
          <w:rFonts w:ascii="Garamond" w:hAnsi="Garamond"/>
          <w:color w:val="000000"/>
        </w:rPr>
        <w:tab/>
      </w:r>
      <w:hyperlink r:id="rId47" w:history="1">
        <w:r w:rsidR="004A5E00" w:rsidRPr="00F9486F">
          <w:rPr>
            <w:rFonts w:ascii="Garamond" w:hAnsi="Garamond"/>
            <w:color w:val="033668"/>
            <w:u w:val="single"/>
          </w:rPr>
          <w:t>rsafley@state.pa.us</w:t>
        </w:r>
      </w:hyperlink>
    </w:p>
    <w:p w:rsidR="002D1FC6" w:rsidRPr="002D1FC6" w:rsidRDefault="003E0B92" w:rsidP="00B96D4E">
      <w:pPr>
        <w:spacing w:after="240"/>
        <w:ind w:left="360"/>
        <w:rPr>
          <w:rFonts w:ascii="Arial" w:hAnsi="Arial" w:cs="Arial"/>
          <w:b/>
          <w:iCs/>
        </w:rPr>
      </w:pPr>
      <w:r>
        <w:rPr>
          <w:rFonts w:ascii="Arial" w:hAnsi="Arial" w:cs="Arial"/>
          <w:b/>
          <w:iCs/>
        </w:rPr>
        <w:t>B</w:t>
      </w:r>
      <w:r w:rsidR="002D1FC6" w:rsidRPr="002D1FC6">
        <w:rPr>
          <w:rFonts w:ascii="Arial" w:hAnsi="Arial" w:cs="Arial"/>
          <w:b/>
          <w:iCs/>
        </w:rPr>
        <w:t xml:space="preserve">.   </w:t>
      </w:r>
      <w:r w:rsidR="00F9486F">
        <w:rPr>
          <w:rFonts w:ascii="Arial" w:hAnsi="Arial" w:cs="Arial"/>
          <w:b/>
          <w:iCs/>
        </w:rPr>
        <w:t xml:space="preserve">GELF </w:t>
      </w:r>
      <w:r w:rsidR="00D47B68">
        <w:rPr>
          <w:rFonts w:ascii="Arial" w:hAnsi="Arial" w:cs="Arial"/>
          <w:b/>
          <w:iCs/>
        </w:rPr>
        <w:t xml:space="preserve">Applicant </w:t>
      </w:r>
      <w:r w:rsidR="002D1FC6" w:rsidRPr="002D1FC6">
        <w:rPr>
          <w:rFonts w:ascii="Arial" w:hAnsi="Arial" w:cs="Arial"/>
          <w:b/>
          <w:iCs/>
        </w:rPr>
        <w:t>Actions</w:t>
      </w:r>
    </w:p>
    <w:p w:rsidR="00580595" w:rsidRDefault="00580595" w:rsidP="00B96D4E">
      <w:pPr>
        <w:pStyle w:val="ListParagraph"/>
        <w:numPr>
          <w:ilvl w:val="0"/>
          <w:numId w:val="11"/>
        </w:numPr>
        <w:spacing w:after="240"/>
        <w:contextualSpacing w:val="0"/>
        <w:rPr>
          <w:rFonts w:ascii="Garamond" w:hAnsi="Garamond"/>
          <w:sz w:val="24"/>
          <w:szCs w:val="24"/>
        </w:rPr>
      </w:pPr>
      <w:r w:rsidRPr="00580595">
        <w:rPr>
          <w:rFonts w:ascii="Garamond" w:hAnsi="Garamond"/>
          <w:sz w:val="24"/>
          <w:szCs w:val="24"/>
        </w:rPr>
        <w:t xml:space="preserve">The GELF Loan Recipient shall complete and submit a </w:t>
      </w:r>
      <w:r w:rsidRPr="00580595">
        <w:rPr>
          <w:rFonts w:ascii="Garamond" w:hAnsi="Garamond"/>
          <w:b/>
          <w:sz w:val="24"/>
          <w:szCs w:val="24"/>
        </w:rPr>
        <w:t xml:space="preserve">GELF </w:t>
      </w:r>
      <w:r>
        <w:rPr>
          <w:rFonts w:ascii="Garamond" w:hAnsi="Garamond"/>
          <w:b/>
          <w:sz w:val="24"/>
          <w:szCs w:val="24"/>
        </w:rPr>
        <w:t>Historic Preservation</w:t>
      </w:r>
      <w:r w:rsidRPr="00580595">
        <w:rPr>
          <w:rFonts w:ascii="Garamond" w:hAnsi="Garamond"/>
          <w:b/>
          <w:sz w:val="24"/>
          <w:szCs w:val="24"/>
        </w:rPr>
        <w:t xml:space="preserve"> Affidavit</w:t>
      </w:r>
      <w:r w:rsidRPr="00580595">
        <w:rPr>
          <w:rFonts w:ascii="Garamond" w:hAnsi="Garamond"/>
          <w:sz w:val="24"/>
          <w:szCs w:val="24"/>
        </w:rPr>
        <w:t xml:space="preserve"> that is provided as Attachment </w:t>
      </w:r>
      <w:r>
        <w:rPr>
          <w:rFonts w:ascii="Garamond" w:hAnsi="Garamond"/>
          <w:sz w:val="24"/>
          <w:szCs w:val="24"/>
        </w:rPr>
        <w:t>3</w:t>
      </w:r>
      <w:r w:rsidRPr="00580595">
        <w:rPr>
          <w:rFonts w:ascii="Garamond" w:hAnsi="Garamond"/>
          <w:sz w:val="24"/>
          <w:szCs w:val="24"/>
        </w:rPr>
        <w:t xml:space="preserve"> of this Procedures Manual.  This affidavit is a condition of loan closing and must be submitted prior to the GELF loan closing date.  The copy of </w:t>
      </w:r>
      <w:r w:rsidRPr="00580595">
        <w:rPr>
          <w:rFonts w:ascii="Garamond" w:hAnsi="Garamond"/>
          <w:b/>
          <w:sz w:val="24"/>
          <w:szCs w:val="24"/>
        </w:rPr>
        <w:t xml:space="preserve">GELF </w:t>
      </w:r>
      <w:r>
        <w:rPr>
          <w:rFonts w:ascii="Garamond" w:hAnsi="Garamond"/>
          <w:b/>
          <w:sz w:val="24"/>
          <w:szCs w:val="24"/>
        </w:rPr>
        <w:t xml:space="preserve">Historic Preservation </w:t>
      </w:r>
      <w:r w:rsidRPr="00580595">
        <w:rPr>
          <w:rFonts w:ascii="Garamond" w:hAnsi="Garamond"/>
          <w:b/>
          <w:sz w:val="24"/>
          <w:szCs w:val="24"/>
        </w:rPr>
        <w:t>Affidavit</w:t>
      </w:r>
      <w:r w:rsidRPr="00580595">
        <w:rPr>
          <w:rFonts w:ascii="Garamond" w:hAnsi="Garamond"/>
          <w:sz w:val="24"/>
          <w:szCs w:val="24"/>
        </w:rPr>
        <w:t xml:space="preserve"> is provided as Attachment </w:t>
      </w:r>
      <w:r>
        <w:rPr>
          <w:rFonts w:ascii="Garamond" w:hAnsi="Garamond"/>
          <w:sz w:val="24"/>
          <w:szCs w:val="24"/>
        </w:rPr>
        <w:t xml:space="preserve">3 </w:t>
      </w:r>
      <w:r w:rsidRPr="00580595">
        <w:rPr>
          <w:rFonts w:ascii="Garamond" w:hAnsi="Garamond"/>
          <w:sz w:val="24"/>
          <w:szCs w:val="24"/>
        </w:rPr>
        <w:t>for reference only.  GELF staff will provide GELF loan applicants with the electronic version of the affidavit, which is a Microsoft Word form that has fields that expand to the needed size for each answer.  GELF loan applicants should fill out the Microsoft Word version of the affidavit.</w:t>
      </w:r>
    </w:p>
    <w:p w:rsidR="001D3098" w:rsidRDefault="001D3098" w:rsidP="00B96D4E">
      <w:pPr>
        <w:spacing w:after="240"/>
        <w:ind w:left="360" w:firstLine="0"/>
        <w:rPr>
          <w:rFonts w:ascii="Garamond" w:hAnsi="Garamond"/>
          <w:sz w:val="24"/>
          <w:szCs w:val="24"/>
        </w:rPr>
      </w:pPr>
      <w:r w:rsidRPr="001D3098">
        <w:rPr>
          <w:rFonts w:ascii="Garamond" w:hAnsi="Garamond"/>
          <w:sz w:val="24"/>
          <w:szCs w:val="24"/>
        </w:rPr>
        <w:t xml:space="preserve">Early discussion with GELF staff about this affidavit and the </w:t>
      </w:r>
      <w:r>
        <w:rPr>
          <w:rFonts w:ascii="Garamond" w:hAnsi="Garamond"/>
          <w:sz w:val="24"/>
          <w:szCs w:val="24"/>
        </w:rPr>
        <w:t xml:space="preserve">historic preservation </w:t>
      </w:r>
      <w:r w:rsidRPr="001D3098">
        <w:rPr>
          <w:rFonts w:ascii="Garamond" w:hAnsi="Garamond"/>
          <w:sz w:val="24"/>
          <w:szCs w:val="24"/>
        </w:rPr>
        <w:t xml:space="preserve">requirements are strongly encouraged.  Any questions should be directed to Roger Clark at </w:t>
      </w:r>
      <w:hyperlink r:id="rId48" w:history="1">
        <w:r w:rsidR="00DD4D31" w:rsidRPr="007916D1">
          <w:rPr>
            <w:rStyle w:val="Hyperlink"/>
            <w:rFonts w:ascii="Arial" w:hAnsi="Arial" w:cs="Arial"/>
            <w:sz w:val="20"/>
            <w:szCs w:val="20"/>
          </w:rPr>
          <w:t>roger.clark@reinvestment.com</w:t>
        </w:r>
      </w:hyperlink>
      <w:r w:rsidRPr="001D3098">
        <w:rPr>
          <w:rFonts w:ascii="Garamond" w:hAnsi="Garamond"/>
          <w:sz w:val="24"/>
          <w:szCs w:val="24"/>
        </w:rPr>
        <w:t xml:space="preserve"> or by phone to 215.574.5814.</w:t>
      </w:r>
    </w:p>
    <w:p w:rsidR="001D3098" w:rsidRDefault="001D3098" w:rsidP="00B96D4E">
      <w:pPr>
        <w:spacing w:after="240"/>
        <w:ind w:left="360" w:firstLine="0"/>
        <w:rPr>
          <w:rFonts w:ascii="Garamond" w:hAnsi="Garamond"/>
          <w:sz w:val="24"/>
          <w:szCs w:val="24"/>
        </w:rPr>
      </w:pPr>
      <w:r>
        <w:rPr>
          <w:rFonts w:ascii="Garamond" w:hAnsi="Garamond"/>
          <w:sz w:val="24"/>
          <w:szCs w:val="24"/>
        </w:rPr>
        <w:t>The completed affidavit with an original signature is to be submitted to:</w:t>
      </w:r>
    </w:p>
    <w:p w:rsidR="001D3098" w:rsidRDefault="001D3098" w:rsidP="001D3098">
      <w:pPr>
        <w:spacing w:after="0"/>
        <w:ind w:left="1440" w:firstLine="0"/>
        <w:rPr>
          <w:rFonts w:ascii="Garamond" w:hAnsi="Garamond"/>
          <w:sz w:val="24"/>
          <w:szCs w:val="24"/>
        </w:rPr>
      </w:pPr>
      <w:r>
        <w:rPr>
          <w:rFonts w:ascii="Garamond" w:hAnsi="Garamond"/>
          <w:sz w:val="24"/>
          <w:szCs w:val="24"/>
        </w:rPr>
        <w:t>Roger Clark</w:t>
      </w:r>
    </w:p>
    <w:p w:rsidR="001D3098" w:rsidRDefault="001D3098" w:rsidP="001D3098">
      <w:pPr>
        <w:spacing w:after="0"/>
        <w:ind w:left="1440" w:firstLine="0"/>
        <w:rPr>
          <w:rFonts w:ascii="Garamond" w:hAnsi="Garamond"/>
          <w:sz w:val="24"/>
          <w:szCs w:val="24"/>
        </w:rPr>
      </w:pPr>
      <w:r>
        <w:rPr>
          <w:rFonts w:ascii="Garamond" w:hAnsi="Garamond"/>
          <w:sz w:val="24"/>
          <w:szCs w:val="24"/>
        </w:rPr>
        <w:t>PA Green Energy Loan Fund</w:t>
      </w:r>
    </w:p>
    <w:p w:rsidR="001D3098" w:rsidRDefault="001D3098" w:rsidP="001D3098">
      <w:pPr>
        <w:spacing w:after="0"/>
        <w:ind w:left="1440" w:firstLine="0"/>
        <w:rPr>
          <w:rFonts w:ascii="Garamond" w:hAnsi="Garamond"/>
          <w:sz w:val="24"/>
          <w:szCs w:val="24"/>
        </w:rPr>
      </w:pPr>
      <w:r>
        <w:rPr>
          <w:rFonts w:ascii="Garamond" w:hAnsi="Garamond"/>
          <w:sz w:val="24"/>
          <w:szCs w:val="24"/>
        </w:rPr>
        <w:t>Reinvestment Fund</w:t>
      </w:r>
    </w:p>
    <w:p w:rsidR="001D3098" w:rsidRDefault="001D3098" w:rsidP="001D3098">
      <w:pPr>
        <w:spacing w:after="0"/>
        <w:ind w:left="1440" w:firstLine="0"/>
        <w:rPr>
          <w:rFonts w:ascii="Garamond" w:hAnsi="Garamond"/>
          <w:sz w:val="24"/>
          <w:szCs w:val="24"/>
        </w:rPr>
      </w:pPr>
      <w:r>
        <w:rPr>
          <w:rFonts w:ascii="Garamond" w:hAnsi="Garamond"/>
          <w:sz w:val="24"/>
          <w:szCs w:val="24"/>
        </w:rPr>
        <w:t xml:space="preserve">1700 Market </w:t>
      </w:r>
      <w:proofErr w:type="gramStart"/>
      <w:r>
        <w:rPr>
          <w:rFonts w:ascii="Garamond" w:hAnsi="Garamond"/>
          <w:sz w:val="24"/>
          <w:szCs w:val="24"/>
        </w:rPr>
        <w:t>Street  -</w:t>
      </w:r>
      <w:proofErr w:type="gramEnd"/>
      <w:r>
        <w:rPr>
          <w:rFonts w:ascii="Garamond" w:hAnsi="Garamond"/>
          <w:sz w:val="24"/>
          <w:szCs w:val="24"/>
        </w:rPr>
        <w:t xml:space="preserve">  19</w:t>
      </w:r>
      <w:r w:rsidRPr="001D3098">
        <w:rPr>
          <w:rFonts w:ascii="Garamond" w:hAnsi="Garamond"/>
          <w:sz w:val="24"/>
          <w:szCs w:val="24"/>
          <w:vertAlign w:val="superscript"/>
        </w:rPr>
        <w:t>th</w:t>
      </w:r>
      <w:r>
        <w:rPr>
          <w:rFonts w:ascii="Garamond" w:hAnsi="Garamond"/>
          <w:sz w:val="24"/>
          <w:szCs w:val="24"/>
        </w:rPr>
        <w:t xml:space="preserve"> Floor</w:t>
      </w:r>
    </w:p>
    <w:p w:rsidR="001D3098" w:rsidRDefault="001D3098" w:rsidP="00B96D4E">
      <w:pPr>
        <w:spacing w:after="240"/>
        <w:ind w:left="1440" w:firstLine="0"/>
        <w:rPr>
          <w:rFonts w:ascii="Garamond" w:hAnsi="Garamond"/>
          <w:sz w:val="24"/>
          <w:szCs w:val="24"/>
        </w:rPr>
      </w:pPr>
      <w:r>
        <w:rPr>
          <w:rFonts w:ascii="Garamond" w:hAnsi="Garamond"/>
          <w:sz w:val="24"/>
          <w:szCs w:val="24"/>
        </w:rPr>
        <w:t>Philadelphia, PA   19103.</w:t>
      </w:r>
    </w:p>
    <w:p w:rsidR="001D3098" w:rsidRDefault="001D3098" w:rsidP="00B96D4E">
      <w:pPr>
        <w:spacing w:after="240"/>
        <w:ind w:left="360" w:firstLine="0"/>
        <w:rPr>
          <w:rFonts w:ascii="Garamond" w:hAnsi="Garamond"/>
          <w:sz w:val="24"/>
          <w:szCs w:val="24"/>
        </w:rPr>
      </w:pPr>
      <w:r>
        <w:rPr>
          <w:rFonts w:ascii="Garamond" w:hAnsi="Garamond"/>
          <w:sz w:val="24"/>
          <w:szCs w:val="24"/>
        </w:rPr>
        <w:t>In addition to the hard copy, an electronic version of the completed affidavit is to be emailed to:</w:t>
      </w:r>
    </w:p>
    <w:p w:rsidR="001D3098" w:rsidRPr="00DD2FAC" w:rsidRDefault="00B96D4E" w:rsidP="00B96D4E">
      <w:pPr>
        <w:spacing w:after="240"/>
        <w:ind w:left="1440" w:firstLine="0"/>
        <w:rPr>
          <w:rFonts w:ascii="Arial" w:hAnsi="Arial" w:cs="Arial"/>
          <w:sz w:val="20"/>
          <w:szCs w:val="20"/>
        </w:rPr>
      </w:pPr>
      <w:hyperlink r:id="rId49" w:history="1">
        <w:r w:rsidRPr="007916D1">
          <w:rPr>
            <w:rStyle w:val="Hyperlink"/>
            <w:rFonts w:ascii="Arial" w:hAnsi="Arial" w:cs="Arial"/>
            <w:sz w:val="20"/>
            <w:szCs w:val="20"/>
          </w:rPr>
          <w:t>roger.clark@reinvestment.com</w:t>
        </w:r>
      </w:hyperlink>
    </w:p>
    <w:p w:rsidR="00D3094F" w:rsidRPr="00577811" w:rsidRDefault="00D47B68" w:rsidP="00B96D4E">
      <w:pPr>
        <w:pStyle w:val="NormalWeb"/>
        <w:numPr>
          <w:ilvl w:val="0"/>
          <w:numId w:val="5"/>
        </w:numPr>
        <w:spacing w:before="0" w:beforeAutospacing="0" w:after="240" w:afterAutospacing="0"/>
        <w:rPr>
          <w:rFonts w:ascii="Garamond" w:hAnsi="Garamond"/>
        </w:rPr>
      </w:pPr>
      <w:r w:rsidRPr="00577811">
        <w:rPr>
          <w:rFonts w:ascii="Garamond" w:hAnsi="Garamond"/>
        </w:rPr>
        <w:t xml:space="preserve">If </w:t>
      </w:r>
      <w:r w:rsidR="00630B87" w:rsidRPr="00577811">
        <w:rPr>
          <w:rFonts w:ascii="Garamond" w:hAnsi="Garamond"/>
        </w:rPr>
        <w:t xml:space="preserve">the proposed project </w:t>
      </w:r>
      <w:r w:rsidR="006B09AF">
        <w:rPr>
          <w:rFonts w:ascii="Garamond" w:hAnsi="Garamond"/>
        </w:rPr>
        <w:t xml:space="preserve">involves a building subject to the historical preservation requirements and will have energy measures not exempt as </w:t>
      </w:r>
      <w:r w:rsidR="00630B87" w:rsidRPr="00577811">
        <w:rPr>
          <w:rFonts w:ascii="Garamond" w:hAnsi="Garamond"/>
        </w:rPr>
        <w:t xml:space="preserve">listed in </w:t>
      </w:r>
      <w:r w:rsidR="006B09AF">
        <w:rPr>
          <w:rFonts w:ascii="Garamond" w:hAnsi="Garamond"/>
        </w:rPr>
        <w:t xml:space="preserve">Appendix A and </w:t>
      </w:r>
      <w:r w:rsidRPr="00577811">
        <w:rPr>
          <w:rFonts w:ascii="Garamond" w:hAnsi="Garamond"/>
        </w:rPr>
        <w:t>Appendix B</w:t>
      </w:r>
      <w:r w:rsidR="006B09AF">
        <w:rPr>
          <w:rFonts w:ascii="Garamond" w:hAnsi="Garamond"/>
        </w:rPr>
        <w:t xml:space="preserve"> of the Programmatic Agreement</w:t>
      </w:r>
      <w:r w:rsidR="00630B87" w:rsidRPr="00577811">
        <w:rPr>
          <w:rFonts w:ascii="Garamond" w:hAnsi="Garamond"/>
        </w:rPr>
        <w:t xml:space="preserve">, the GELF applicant will </w:t>
      </w:r>
      <w:r w:rsidR="002622A6" w:rsidRPr="00577811">
        <w:rPr>
          <w:rFonts w:ascii="Garamond" w:hAnsi="Garamond"/>
        </w:rPr>
        <w:t>pursue further historic preservation review of the project.</w:t>
      </w:r>
      <w:r w:rsidR="00577811" w:rsidRPr="00577811">
        <w:rPr>
          <w:rFonts w:ascii="Garamond" w:hAnsi="Garamond"/>
        </w:rPr>
        <w:t xml:space="preserve">  </w:t>
      </w:r>
      <w:r w:rsidR="002622A6" w:rsidRPr="00577811">
        <w:rPr>
          <w:rFonts w:ascii="Garamond" w:hAnsi="Garamond"/>
        </w:rPr>
        <w:t xml:space="preserve">The GELF </w:t>
      </w:r>
      <w:r w:rsidR="004A5E00" w:rsidRPr="00577811">
        <w:rPr>
          <w:rFonts w:ascii="Garamond" w:hAnsi="Garamond"/>
        </w:rPr>
        <w:t xml:space="preserve">applicant will, at the earliest feasible time, </w:t>
      </w:r>
      <w:r w:rsidR="00630B87" w:rsidRPr="00577811">
        <w:rPr>
          <w:rFonts w:ascii="Garamond" w:hAnsi="Garamond"/>
        </w:rPr>
        <w:t xml:space="preserve">file a </w:t>
      </w:r>
      <w:r w:rsidR="00630B87" w:rsidRPr="00577811">
        <w:rPr>
          <w:rFonts w:ascii="Garamond" w:hAnsi="Garamond"/>
          <w:i/>
        </w:rPr>
        <w:t xml:space="preserve">Request to Initiate </w:t>
      </w:r>
      <w:r w:rsidR="00630B87" w:rsidRPr="00577811">
        <w:rPr>
          <w:rFonts w:ascii="Garamond" w:hAnsi="Garamond"/>
          <w:i/>
        </w:rPr>
        <w:lastRenderedPageBreak/>
        <w:t>Consultation in Compliance with the State History Code and Section 106 of the National Historic Preservation Act</w:t>
      </w:r>
      <w:r w:rsidR="00630B87" w:rsidRPr="00577811">
        <w:rPr>
          <w:rFonts w:ascii="Garamond" w:hAnsi="Garamond"/>
        </w:rPr>
        <w:t xml:space="preserve"> with the Bureau for Historic Preservation of the Pennsylvania Historical and Museum Commission.  The Request to Initiate Consultation form is available at: </w:t>
      </w:r>
      <w:hyperlink r:id="rId50" w:history="1">
        <w:r w:rsidR="00577811">
          <w:rPr>
            <w:rStyle w:val="Hyperlink"/>
            <w:rFonts w:ascii="Arial" w:hAnsi="Arial" w:cs="Arial"/>
            <w:sz w:val="20"/>
            <w:szCs w:val="20"/>
          </w:rPr>
          <w:t>http://www.portal.state.pa.us/portal/server.pt/gateway/PTARGS_0_77423_29938_3741_418107_43/http;/pubcontent.state.pa.us/publishedcontent/publish/cop_environment/phmc/communities/extranet/preservationprograms/redolayout/section106pahistorycoderlinks/links/ER_submission_form.doc</w:t>
        </w:r>
      </w:hyperlink>
      <w:r w:rsidR="00CD4713" w:rsidRPr="00577811">
        <w:rPr>
          <w:rFonts w:ascii="Garamond" w:hAnsi="Garamond"/>
        </w:rPr>
        <w:t>.</w:t>
      </w:r>
      <w:r w:rsidR="00D3094F" w:rsidRPr="00577811">
        <w:rPr>
          <w:rFonts w:ascii="Garamond" w:hAnsi="Garamond"/>
        </w:rPr>
        <w:t xml:space="preserve">  The GELF Loan Recipients will inform the Bureau that they will be receiving financial assistance from the American Recovery and Reinvestment Act through the U.S Department of Energy and the Pennsylvania Department of Environmental Protection.</w:t>
      </w:r>
    </w:p>
    <w:p w:rsidR="00D47B68" w:rsidRDefault="00191AF8" w:rsidP="00B96D4E">
      <w:pPr>
        <w:pStyle w:val="NormalWeb"/>
        <w:numPr>
          <w:ilvl w:val="0"/>
          <w:numId w:val="5"/>
        </w:numPr>
        <w:spacing w:before="0" w:beforeAutospacing="0" w:after="240" w:afterAutospacing="0"/>
        <w:rPr>
          <w:rFonts w:ascii="Garamond" w:hAnsi="Garamond"/>
        </w:rPr>
      </w:pPr>
      <w:r>
        <w:rPr>
          <w:rFonts w:ascii="Garamond" w:hAnsi="Garamond"/>
        </w:rPr>
        <w:t>The GELF applicant will cooperate with the Bureau for Historic Preservation and submit in a timely manner all information requested by the Bureau in its Section 106 review.</w:t>
      </w:r>
    </w:p>
    <w:p w:rsidR="00191AF8" w:rsidRDefault="00191AF8" w:rsidP="00B96D4E">
      <w:pPr>
        <w:pStyle w:val="NormalWeb"/>
        <w:numPr>
          <w:ilvl w:val="0"/>
          <w:numId w:val="5"/>
        </w:numPr>
        <w:spacing w:before="0" w:beforeAutospacing="0" w:after="240" w:afterAutospacing="0"/>
        <w:rPr>
          <w:rFonts w:ascii="Garamond" w:hAnsi="Garamond"/>
        </w:rPr>
      </w:pPr>
      <w:r w:rsidRPr="00CD4713">
        <w:rPr>
          <w:rFonts w:ascii="Garamond" w:hAnsi="Garamond"/>
        </w:rPr>
        <w:t xml:space="preserve">The GELF applicant will provide </w:t>
      </w:r>
      <w:r w:rsidR="00B96D4E">
        <w:rPr>
          <w:rFonts w:ascii="Garamond" w:hAnsi="Garamond"/>
        </w:rPr>
        <w:t>Reinvestment Fund</w:t>
      </w:r>
      <w:r w:rsidRPr="00CD4713">
        <w:rPr>
          <w:rFonts w:ascii="Garamond" w:hAnsi="Garamond"/>
        </w:rPr>
        <w:t xml:space="preserve"> with a copy of all documents and materials it submits to the Bureau or that it receives from the Bureau.</w:t>
      </w:r>
    </w:p>
    <w:p w:rsidR="00942FF9" w:rsidRDefault="00942FF9" w:rsidP="00B96D4E">
      <w:pPr>
        <w:pStyle w:val="PlainText"/>
        <w:numPr>
          <w:ilvl w:val="0"/>
          <w:numId w:val="5"/>
        </w:numPr>
        <w:spacing w:after="240"/>
        <w:rPr>
          <w:rFonts w:ascii="Garamond" w:hAnsi="Garamond"/>
          <w:sz w:val="24"/>
          <w:szCs w:val="24"/>
        </w:rPr>
      </w:pPr>
      <w:r w:rsidRPr="00555D92">
        <w:rPr>
          <w:rFonts w:ascii="Garamond" w:hAnsi="Garamond"/>
          <w:sz w:val="24"/>
          <w:szCs w:val="24"/>
        </w:rPr>
        <w:t>Every GELF Loan Recipient will</w:t>
      </w:r>
      <w:r>
        <w:rPr>
          <w:rFonts w:ascii="Garamond" w:hAnsi="Garamond"/>
          <w:sz w:val="24"/>
          <w:szCs w:val="24"/>
        </w:rPr>
        <w:t xml:space="preserve"> submit an updated </w:t>
      </w:r>
      <w:r w:rsidRPr="00942FF9">
        <w:rPr>
          <w:rFonts w:ascii="Garamond" w:hAnsi="Garamond"/>
          <w:b/>
          <w:sz w:val="24"/>
          <w:szCs w:val="24"/>
        </w:rPr>
        <w:t xml:space="preserve">GELF </w:t>
      </w:r>
      <w:r>
        <w:rPr>
          <w:rFonts w:ascii="Garamond" w:hAnsi="Garamond"/>
          <w:b/>
          <w:sz w:val="24"/>
          <w:szCs w:val="24"/>
        </w:rPr>
        <w:t xml:space="preserve">Historic Preservation </w:t>
      </w:r>
      <w:r w:rsidRPr="00942FF9">
        <w:rPr>
          <w:rFonts w:ascii="Garamond" w:hAnsi="Garamond"/>
          <w:b/>
          <w:sz w:val="24"/>
          <w:szCs w:val="24"/>
        </w:rPr>
        <w:t>Affidavit</w:t>
      </w:r>
      <w:r w:rsidRPr="001D3098">
        <w:rPr>
          <w:rFonts w:ascii="Garamond" w:hAnsi="Garamond"/>
          <w:sz w:val="24"/>
          <w:szCs w:val="24"/>
        </w:rPr>
        <w:t xml:space="preserve"> </w:t>
      </w:r>
      <w:r>
        <w:rPr>
          <w:rFonts w:ascii="Garamond" w:hAnsi="Garamond"/>
          <w:sz w:val="24"/>
          <w:szCs w:val="24"/>
        </w:rPr>
        <w:t>as necessary to capture any changes to the measures being implemented with GELF financing or the status of compliance with the historic preservation provisions.</w:t>
      </w:r>
    </w:p>
    <w:p w:rsidR="003E0B92" w:rsidRPr="002D1FC6" w:rsidRDefault="003E0B92" w:rsidP="00B96D4E">
      <w:pPr>
        <w:spacing w:after="240"/>
        <w:ind w:left="360"/>
        <w:rPr>
          <w:rFonts w:ascii="Arial" w:hAnsi="Arial" w:cs="Arial"/>
          <w:b/>
          <w:iCs/>
        </w:rPr>
      </w:pPr>
      <w:r>
        <w:rPr>
          <w:rFonts w:ascii="Arial" w:hAnsi="Arial" w:cs="Arial"/>
          <w:b/>
          <w:iCs/>
        </w:rPr>
        <w:t>C</w:t>
      </w:r>
      <w:r w:rsidRPr="002D1FC6">
        <w:rPr>
          <w:rFonts w:ascii="Arial" w:hAnsi="Arial" w:cs="Arial"/>
          <w:b/>
          <w:iCs/>
        </w:rPr>
        <w:t xml:space="preserve">.   </w:t>
      </w:r>
      <w:r w:rsidR="00B96D4E">
        <w:rPr>
          <w:rFonts w:ascii="Arial" w:hAnsi="Arial" w:cs="Arial"/>
          <w:b/>
          <w:iCs/>
        </w:rPr>
        <w:t>Reinvestment Fund</w:t>
      </w:r>
      <w:r w:rsidRPr="002D1FC6">
        <w:rPr>
          <w:rFonts w:ascii="Arial" w:hAnsi="Arial" w:cs="Arial"/>
          <w:b/>
          <w:iCs/>
        </w:rPr>
        <w:t xml:space="preserve"> Actions</w:t>
      </w:r>
    </w:p>
    <w:p w:rsidR="00A06AD1" w:rsidRPr="00A06AD1" w:rsidRDefault="00B96D4E" w:rsidP="00B96D4E">
      <w:pPr>
        <w:pStyle w:val="ListParagraph"/>
        <w:keepNext/>
        <w:keepLines/>
        <w:numPr>
          <w:ilvl w:val="0"/>
          <w:numId w:val="14"/>
        </w:numPr>
        <w:spacing w:after="240"/>
        <w:contextualSpacing w:val="0"/>
        <w:rPr>
          <w:rFonts w:ascii="Garamond" w:hAnsi="Garamond"/>
          <w:iCs/>
          <w:sz w:val="24"/>
          <w:szCs w:val="24"/>
        </w:rPr>
      </w:pPr>
      <w:r>
        <w:rPr>
          <w:rFonts w:ascii="Garamond" w:hAnsi="Garamond"/>
          <w:iCs/>
          <w:sz w:val="24"/>
          <w:szCs w:val="24"/>
        </w:rPr>
        <w:t>Reinvestment Fund</w:t>
      </w:r>
      <w:r w:rsidR="00A06AD1" w:rsidRPr="00A06AD1">
        <w:rPr>
          <w:rFonts w:ascii="Garamond" w:hAnsi="Garamond"/>
          <w:iCs/>
          <w:sz w:val="24"/>
          <w:szCs w:val="24"/>
        </w:rPr>
        <w:t xml:space="preserve"> will provide a copy of this </w:t>
      </w:r>
      <w:r w:rsidR="00A06AD1">
        <w:rPr>
          <w:rFonts w:ascii="Garamond" w:hAnsi="Garamond"/>
          <w:iCs/>
          <w:sz w:val="24"/>
          <w:szCs w:val="24"/>
        </w:rPr>
        <w:t xml:space="preserve">historical preservation </w:t>
      </w:r>
      <w:r w:rsidR="00A06AD1" w:rsidRPr="00A06AD1">
        <w:rPr>
          <w:rFonts w:ascii="Garamond" w:hAnsi="Garamond"/>
          <w:iCs/>
          <w:sz w:val="24"/>
          <w:szCs w:val="24"/>
        </w:rPr>
        <w:t>procedure document to each GELF loan applicant and will respond to any questions that the applicants have.</w:t>
      </w:r>
    </w:p>
    <w:p w:rsidR="00A06AD1" w:rsidRPr="00D61863" w:rsidRDefault="00B96D4E" w:rsidP="00B96D4E">
      <w:pPr>
        <w:pStyle w:val="ListParagraph"/>
        <w:numPr>
          <w:ilvl w:val="0"/>
          <w:numId w:val="14"/>
        </w:numPr>
        <w:spacing w:after="240"/>
        <w:contextualSpacing w:val="0"/>
        <w:rPr>
          <w:rFonts w:ascii="Garamond" w:hAnsi="Garamond"/>
          <w:iCs/>
          <w:sz w:val="24"/>
          <w:szCs w:val="24"/>
        </w:rPr>
      </w:pPr>
      <w:r>
        <w:rPr>
          <w:rFonts w:ascii="Garamond" w:hAnsi="Garamond"/>
          <w:sz w:val="24"/>
          <w:szCs w:val="24"/>
        </w:rPr>
        <w:t>Reinvestment Fund</w:t>
      </w:r>
      <w:r w:rsidR="00A06AD1" w:rsidRPr="00A06AD1">
        <w:rPr>
          <w:rFonts w:ascii="Garamond" w:hAnsi="Garamond"/>
          <w:sz w:val="24"/>
          <w:szCs w:val="24"/>
        </w:rPr>
        <w:t xml:space="preserve"> will distribute the </w:t>
      </w:r>
      <w:r w:rsidR="00A06AD1" w:rsidRPr="00942FF9">
        <w:rPr>
          <w:rFonts w:ascii="Garamond" w:hAnsi="Garamond"/>
          <w:b/>
          <w:sz w:val="24"/>
          <w:szCs w:val="24"/>
        </w:rPr>
        <w:t>GELF Historic Preservation Affidavit</w:t>
      </w:r>
      <w:r w:rsidR="00A06AD1" w:rsidRPr="00A06AD1">
        <w:rPr>
          <w:rFonts w:ascii="Garamond" w:hAnsi="Garamond"/>
          <w:sz w:val="24"/>
          <w:szCs w:val="24"/>
        </w:rPr>
        <w:t xml:space="preserve"> to all GELF loan applicants and will work all GELF Loan Recipients to ensure the affidavit is completed and submitted to </w:t>
      </w:r>
      <w:r>
        <w:rPr>
          <w:rFonts w:ascii="Garamond" w:hAnsi="Garamond"/>
          <w:sz w:val="24"/>
          <w:szCs w:val="24"/>
        </w:rPr>
        <w:t>Reinvestment Fund</w:t>
      </w:r>
      <w:r w:rsidR="00A06AD1" w:rsidRPr="00A06AD1">
        <w:rPr>
          <w:rFonts w:ascii="Garamond" w:hAnsi="Garamond"/>
          <w:sz w:val="24"/>
          <w:szCs w:val="24"/>
        </w:rPr>
        <w:t xml:space="preserve"> prior to loan closing.  The affidavits will be available to PADEP staff for inspection.</w:t>
      </w:r>
    </w:p>
    <w:p w:rsidR="00D61863" w:rsidRPr="00D61863" w:rsidRDefault="00D61863" w:rsidP="00B96D4E">
      <w:pPr>
        <w:pStyle w:val="ListParagraph"/>
        <w:numPr>
          <w:ilvl w:val="0"/>
          <w:numId w:val="14"/>
        </w:numPr>
        <w:spacing w:after="240"/>
        <w:contextualSpacing w:val="0"/>
        <w:rPr>
          <w:rFonts w:ascii="Garamond" w:hAnsi="Garamond"/>
          <w:iCs/>
          <w:sz w:val="24"/>
          <w:szCs w:val="24"/>
        </w:rPr>
      </w:pPr>
      <w:r w:rsidRPr="00D61863">
        <w:rPr>
          <w:rFonts w:ascii="Garamond" w:hAnsi="Garamond"/>
          <w:iCs/>
          <w:sz w:val="24"/>
          <w:szCs w:val="24"/>
        </w:rPr>
        <w:t xml:space="preserve">If the </w:t>
      </w:r>
      <w:r>
        <w:rPr>
          <w:rFonts w:ascii="Garamond" w:hAnsi="Garamond"/>
          <w:iCs/>
          <w:sz w:val="24"/>
          <w:szCs w:val="24"/>
        </w:rPr>
        <w:t xml:space="preserve">Historic Preservation </w:t>
      </w:r>
      <w:r w:rsidRPr="00D61863">
        <w:rPr>
          <w:rFonts w:ascii="Garamond" w:hAnsi="Garamond"/>
          <w:iCs/>
          <w:sz w:val="24"/>
          <w:szCs w:val="24"/>
        </w:rPr>
        <w:t>provisions do not apply, no further action is necessary.</w:t>
      </w:r>
    </w:p>
    <w:p w:rsidR="003E0B92" w:rsidRPr="008A57CA" w:rsidRDefault="00F0603F" w:rsidP="00B96D4E">
      <w:pPr>
        <w:pStyle w:val="NormalWeb"/>
        <w:numPr>
          <w:ilvl w:val="0"/>
          <w:numId w:val="14"/>
        </w:numPr>
        <w:spacing w:before="0" w:beforeAutospacing="0" w:after="240" w:afterAutospacing="0"/>
        <w:rPr>
          <w:rFonts w:ascii="Garamond" w:hAnsi="Garamond"/>
        </w:rPr>
      </w:pPr>
      <w:r>
        <w:rPr>
          <w:rFonts w:ascii="Garamond" w:hAnsi="Garamond"/>
        </w:rPr>
        <w:t>For those project</w:t>
      </w:r>
      <w:r w:rsidR="006454B0">
        <w:rPr>
          <w:rFonts w:ascii="Garamond" w:hAnsi="Garamond"/>
        </w:rPr>
        <w:t>s</w:t>
      </w:r>
      <w:r>
        <w:rPr>
          <w:rFonts w:ascii="Garamond" w:hAnsi="Garamond"/>
        </w:rPr>
        <w:t xml:space="preserve"> that are subject to the historical preservation requirements and that are seeking to finance energy measures not in Appendix A and Appendix B of the Programmatic Agreement, </w:t>
      </w:r>
      <w:r w:rsidR="00B96D4E">
        <w:rPr>
          <w:rFonts w:ascii="Garamond" w:hAnsi="Garamond"/>
        </w:rPr>
        <w:t>Reinvestment Fund</w:t>
      </w:r>
      <w:r w:rsidR="003E0B92" w:rsidRPr="008A57CA">
        <w:rPr>
          <w:rFonts w:ascii="Garamond" w:hAnsi="Garamond"/>
        </w:rPr>
        <w:t xml:space="preserve"> will </w:t>
      </w:r>
      <w:r>
        <w:rPr>
          <w:rFonts w:ascii="Garamond" w:hAnsi="Garamond"/>
        </w:rPr>
        <w:t xml:space="preserve">monitor the Applicant’s interaction with the Pennsylvania Historic and Museum Commission.  </w:t>
      </w:r>
      <w:r w:rsidR="00B96D4E">
        <w:rPr>
          <w:rFonts w:ascii="Garamond" w:hAnsi="Garamond"/>
        </w:rPr>
        <w:t>Reinvestment Fund</w:t>
      </w:r>
      <w:r>
        <w:rPr>
          <w:rFonts w:ascii="Garamond" w:hAnsi="Garamond"/>
        </w:rPr>
        <w:t xml:space="preserve"> will </w:t>
      </w:r>
      <w:r w:rsidR="003E0B92" w:rsidRPr="008A57CA">
        <w:rPr>
          <w:rFonts w:ascii="Garamond" w:hAnsi="Garamond"/>
        </w:rPr>
        <w:t>receive a copy of the Request for Consultation form submitted by the GE</w:t>
      </w:r>
      <w:r w:rsidR="00202E7F" w:rsidRPr="008A57CA">
        <w:rPr>
          <w:rFonts w:ascii="Garamond" w:hAnsi="Garamond"/>
        </w:rPr>
        <w:t>LF applicant</w:t>
      </w:r>
      <w:r w:rsidR="008A57CA">
        <w:rPr>
          <w:rFonts w:ascii="Garamond" w:hAnsi="Garamond"/>
        </w:rPr>
        <w:t xml:space="preserve">.  The Request for Consultation form will be filed in the GELF Loan Recipient’s </w:t>
      </w:r>
      <w:r w:rsidR="00202E7F" w:rsidRPr="008A57CA">
        <w:rPr>
          <w:rFonts w:ascii="Garamond" w:hAnsi="Garamond"/>
        </w:rPr>
        <w:t>project file.</w:t>
      </w:r>
    </w:p>
    <w:p w:rsidR="003E0B92" w:rsidRPr="008A57CA" w:rsidRDefault="00B96D4E" w:rsidP="00B96D4E">
      <w:pPr>
        <w:pStyle w:val="NormalWeb"/>
        <w:numPr>
          <w:ilvl w:val="0"/>
          <w:numId w:val="14"/>
        </w:numPr>
        <w:spacing w:before="0" w:beforeAutospacing="0" w:after="240" w:afterAutospacing="0"/>
        <w:rPr>
          <w:rFonts w:ascii="Garamond" w:hAnsi="Garamond"/>
        </w:rPr>
      </w:pPr>
      <w:r>
        <w:rPr>
          <w:rFonts w:ascii="Garamond" w:hAnsi="Garamond"/>
        </w:rPr>
        <w:t>Reinvestment Fund</w:t>
      </w:r>
      <w:r w:rsidR="003E0B92" w:rsidRPr="008A57CA">
        <w:rPr>
          <w:rFonts w:ascii="Garamond" w:hAnsi="Garamond"/>
        </w:rPr>
        <w:t xml:space="preserve"> will receive all other documents relevant to the Section 106 review submitted by the GELF applicant or the Bureau of Historic Preservation</w:t>
      </w:r>
      <w:r w:rsidR="008A57CA">
        <w:rPr>
          <w:rFonts w:ascii="Garamond" w:hAnsi="Garamond"/>
        </w:rPr>
        <w:t xml:space="preserve">.  All documents will be filed in the GELF Loan Recipient’s </w:t>
      </w:r>
      <w:r w:rsidR="00202E7F" w:rsidRPr="008A57CA">
        <w:rPr>
          <w:rFonts w:ascii="Garamond" w:hAnsi="Garamond"/>
        </w:rPr>
        <w:t>project file</w:t>
      </w:r>
      <w:r w:rsidR="003E0B92" w:rsidRPr="008A57CA">
        <w:rPr>
          <w:rFonts w:ascii="Garamond" w:hAnsi="Garamond"/>
        </w:rPr>
        <w:t>.</w:t>
      </w:r>
      <w:r w:rsidR="00534C61">
        <w:rPr>
          <w:rFonts w:ascii="Garamond" w:hAnsi="Garamond"/>
        </w:rPr>
        <w:t xml:space="preserve">  All Documents will be provided to </w:t>
      </w:r>
      <w:r w:rsidR="00E87FCA">
        <w:rPr>
          <w:rFonts w:ascii="Garamond" w:hAnsi="Garamond"/>
        </w:rPr>
        <w:t>PA</w:t>
      </w:r>
      <w:r w:rsidR="00534C61">
        <w:rPr>
          <w:rFonts w:ascii="Garamond" w:hAnsi="Garamond"/>
        </w:rPr>
        <w:t>DEP’s Program Officer for review and approval.</w:t>
      </w:r>
    </w:p>
    <w:p w:rsidR="00E118F2" w:rsidRDefault="00E118F2">
      <w:bookmarkStart w:id="11" w:name="_Toc267043942"/>
      <w:r>
        <w:br w:type="page"/>
      </w:r>
    </w:p>
    <w:p w:rsidR="003952C1" w:rsidRPr="00C35514" w:rsidRDefault="003952C1" w:rsidP="00C35514">
      <w:pPr>
        <w:pStyle w:val="Heading2"/>
        <w:spacing w:before="0"/>
        <w:ind w:firstLine="0"/>
        <w:rPr>
          <w:rFonts w:asciiTheme="minorHAnsi" w:hAnsiTheme="minorHAnsi" w:cstheme="minorHAnsi"/>
          <w:color w:val="auto"/>
          <w:sz w:val="24"/>
          <w:szCs w:val="24"/>
        </w:rPr>
      </w:pPr>
      <w:bookmarkStart w:id="12" w:name="_Toc309634114"/>
      <w:r w:rsidRPr="00C35514">
        <w:rPr>
          <w:rFonts w:asciiTheme="minorHAnsi" w:hAnsiTheme="minorHAnsi" w:cstheme="minorHAnsi"/>
          <w:color w:val="auto"/>
          <w:sz w:val="24"/>
          <w:szCs w:val="24"/>
        </w:rPr>
        <w:lastRenderedPageBreak/>
        <w:t>Attachment 4:   GELF Historic Preservation Affidavit</w:t>
      </w:r>
      <w:bookmarkEnd w:id="12"/>
    </w:p>
    <w:p w:rsidR="00E118F2" w:rsidRDefault="00E118F2" w:rsidP="003952C1">
      <w:pPr>
        <w:spacing w:after="0"/>
      </w:pPr>
    </w:p>
    <w:p w:rsidR="00591BB8" w:rsidRDefault="00591BB8" w:rsidP="00591BB8">
      <w:pPr>
        <w:spacing w:after="200" w:line="276" w:lineRule="auto"/>
        <w:jc w:val="center"/>
      </w:pPr>
      <w:r>
        <w:rPr>
          <w:noProof/>
        </w:rPr>
        <w:drawing>
          <wp:inline distT="0" distB="0" distL="0" distR="0">
            <wp:extent cx="5943600" cy="7687945"/>
            <wp:effectExtent l="19050" t="19050" r="19050"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LF Historic Preservation Affidavit_Page_1.png"/>
                    <pic:cNvPicPr/>
                  </pic:nvPicPr>
                  <pic:blipFill>
                    <a:blip r:embed="rId51">
                      <a:extLst>
                        <a:ext uri="{28A0092B-C50C-407E-A947-70E740481C1C}">
                          <a14:useLocalDpi xmlns:a14="http://schemas.microsoft.com/office/drawing/2010/main" val="0"/>
                        </a:ext>
                      </a:extLst>
                    </a:blip>
                    <a:stretch>
                      <a:fillRect/>
                    </a:stretch>
                  </pic:blipFill>
                  <pic:spPr>
                    <a:xfrm>
                      <a:off x="0" y="0"/>
                      <a:ext cx="5943600" cy="7687945"/>
                    </a:xfrm>
                    <a:prstGeom prst="rect">
                      <a:avLst/>
                    </a:prstGeom>
                    <a:ln>
                      <a:solidFill>
                        <a:schemeClr val="tx1"/>
                      </a:solidFill>
                    </a:ln>
                  </pic:spPr>
                </pic:pic>
              </a:graphicData>
            </a:graphic>
          </wp:inline>
        </w:drawing>
      </w:r>
      <w:r>
        <w:br w:type="page"/>
      </w:r>
    </w:p>
    <w:p w:rsidR="00591BB8" w:rsidRDefault="00591BB8" w:rsidP="00591BB8">
      <w:pPr>
        <w:spacing w:after="200" w:line="276" w:lineRule="auto"/>
        <w:jc w:val="center"/>
      </w:pPr>
      <w:r>
        <w:rPr>
          <w:noProof/>
        </w:rPr>
        <w:lastRenderedPageBreak/>
        <w:drawing>
          <wp:inline distT="0" distB="0" distL="0" distR="0">
            <wp:extent cx="5943600" cy="7691755"/>
            <wp:effectExtent l="19050" t="19050" r="19050"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LF Historic Preservation Affidavit_Page_2.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p>
    <w:p w:rsidR="00591BB8" w:rsidRDefault="00591BB8">
      <w:r>
        <w:br w:type="page"/>
      </w:r>
    </w:p>
    <w:p w:rsidR="002D1FC6" w:rsidRDefault="00591BB8" w:rsidP="00591BB8">
      <w:pPr>
        <w:spacing w:after="200" w:line="276" w:lineRule="auto"/>
        <w:jc w:val="center"/>
        <w:rPr>
          <w:rFonts w:ascii="Arial" w:hAnsi="Arial"/>
          <w:b/>
          <w:szCs w:val="28"/>
        </w:rPr>
      </w:pPr>
      <w:r>
        <w:rPr>
          <w:noProof/>
        </w:rPr>
        <w:lastRenderedPageBreak/>
        <w:drawing>
          <wp:inline distT="0" distB="0" distL="0" distR="0">
            <wp:extent cx="5943600" cy="7691755"/>
            <wp:effectExtent l="19050" t="19050" r="19050"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LF Historic Preservation Affidavit_Page_3.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r w:rsidR="002D1FC6">
        <w:br w:type="page"/>
      </w:r>
    </w:p>
    <w:p w:rsidR="002D1FC6" w:rsidRPr="003E0B92" w:rsidRDefault="002D1FC6" w:rsidP="00E87FCA">
      <w:pPr>
        <w:pStyle w:val="Heading2"/>
        <w:spacing w:before="0" w:after="240"/>
        <w:ind w:firstLine="0"/>
        <w:rPr>
          <w:rFonts w:ascii="Arial" w:hAnsi="Arial" w:cs="Arial"/>
          <w:color w:val="auto"/>
          <w:sz w:val="28"/>
          <w:szCs w:val="28"/>
        </w:rPr>
      </w:pPr>
      <w:bookmarkStart w:id="13" w:name="_Toc309634115"/>
      <w:r w:rsidRPr="003E0B92">
        <w:rPr>
          <w:rFonts w:ascii="Arial" w:hAnsi="Arial" w:cs="Arial"/>
          <w:color w:val="auto"/>
          <w:sz w:val="28"/>
          <w:szCs w:val="28"/>
        </w:rPr>
        <w:lastRenderedPageBreak/>
        <w:t xml:space="preserve">5.   </w:t>
      </w:r>
      <w:r w:rsidR="005F304B" w:rsidRPr="003E0B92">
        <w:rPr>
          <w:rFonts w:ascii="Arial" w:hAnsi="Arial" w:cs="Arial"/>
          <w:color w:val="auto"/>
          <w:sz w:val="28"/>
          <w:szCs w:val="28"/>
        </w:rPr>
        <w:t xml:space="preserve">Project </w:t>
      </w:r>
      <w:r w:rsidRPr="003E0B92">
        <w:rPr>
          <w:rFonts w:ascii="Arial" w:hAnsi="Arial" w:cs="Arial"/>
          <w:color w:val="auto"/>
          <w:sz w:val="28"/>
          <w:szCs w:val="28"/>
        </w:rPr>
        <w:t xml:space="preserve">Waste </w:t>
      </w:r>
      <w:r w:rsidR="008230DB" w:rsidRPr="003E0B92">
        <w:rPr>
          <w:rFonts w:ascii="Arial" w:hAnsi="Arial" w:cs="Arial"/>
          <w:color w:val="auto"/>
          <w:sz w:val="28"/>
          <w:szCs w:val="28"/>
        </w:rPr>
        <w:t>Management</w:t>
      </w:r>
      <w:bookmarkEnd w:id="11"/>
      <w:r w:rsidR="00D74996">
        <w:rPr>
          <w:rFonts w:ascii="Arial" w:hAnsi="Arial" w:cs="Arial"/>
          <w:color w:val="auto"/>
          <w:sz w:val="28"/>
          <w:szCs w:val="28"/>
        </w:rPr>
        <w:t xml:space="preserve"> Plan</w:t>
      </w:r>
      <w:bookmarkEnd w:id="13"/>
    </w:p>
    <w:p w:rsidR="002D1FC6" w:rsidRPr="002D1FC6" w:rsidRDefault="002D1FC6" w:rsidP="00E87FCA">
      <w:pPr>
        <w:spacing w:after="240"/>
        <w:ind w:firstLine="0"/>
        <w:rPr>
          <w:rFonts w:ascii="Arial" w:hAnsi="Arial" w:cs="Arial"/>
          <w:b/>
        </w:rPr>
      </w:pPr>
      <w:r>
        <w:rPr>
          <w:rFonts w:ascii="Arial" w:hAnsi="Arial" w:cs="Arial"/>
          <w:b/>
        </w:rPr>
        <w:t>A.   Background</w:t>
      </w:r>
    </w:p>
    <w:p w:rsidR="001474AB" w:rsidRDefault="001474AB" w:rsidP="00E87FCA">
      <w:pPr>
        <w:autoSpaceDE w:val="0"/>
        <w:autoSpaceDN w:val="0"/>
        <w:adjustRightInd w:val="0"/>
        <w:spacing w:after="240"/>
        <w:ind w:firstLine="0"/>
        <w:rPr>
          <w:rFonts w:ascii="Garamond" w:hAnsi="Garamond"/>
          <w:sz w:val="24"/>
          <w:szCs w:val="24"/>
        </w:rPr>
      </w:pPr>
      <w:r w:rsidRPr="00581A19">
        <w:rPr>
          <w:rFonts w:ascii="Garamond" w:hAnsi="Garamond"/>
          <w:sz w:val="24"/>
          <w:szCs w:val="24"/>
        </w:rPr>
        <w:t>The Pennsylvania Green Energy Loan Fund (“</w:t>
      </w:r>
      <w:r w:rsidRPr="00E87FCA">
        <w:rPr>
          <w:rFonts w:ascii="Garamond" w:hAnsi="Garamond"/>
          <w:b/>
          <w:sz w:val="24"/>
          <w:szCs w:val="24"/>
        </w:rPr>
        <w:t>GELF</w:t>
      </w:r>
      <w:r w:rsidRPr="00581A19">
        <w:rPr>
          <w:rFonts w:ascii="Garamond" w:hAnsi="Garamond"/>
          <w:sz w:val="24"/>
          <w:szCs w:val="24"/>
        </w:rPr>
        <w:t xml:space="preserve">”) must ensure that </w:t>
      </w:r>
      <w:r>
        <w:rPr>
          <w:rFonts w:ascii="Garamond" w:hAnsi="Garamond"/>
          <w:sz w:val="24"/>
          <w:szCs w:val="24"/>
        </w:rPr>
        <w:t xml:space="preserve">sound waste management plans are in place for </w:t>
      </w:r>
      <w:r w:rsidRPr="00581A19">
        <w:rPr>
          <w:rFonts w:ascii="Garamond" w:hAnsi="Garamond"/>
          <w:sz w:val="24"/>
          <w:szCs w:val="24"/>
        </w:rPr>
        <w:t xml:space="preserve">all </w:t>
      </w:r>
      <w:r>
        <w:rPr>
          <w:rFonts w:ascii="Garamond" w:hAnsi="Garamond"/>
          <w:sz w:val="24"/>
          <w:szCs w:val="24"/>
        </w:rPr>
        <w:t xml:space="preserve">energy projects financed by </w:t>
      </w:r>
      <w:r w:rsidRPr="00581A19">
        <w:rPr>
          <w:rFonts w:ascii="Garamond" w:hAnsi="Garamond"/>
          <w:sz w:val="24"/>
          <w:szCs w:val="24"/>
        </w:rPr>
        <w:t>GELF</w:t>
      </w:r>
      <w:r>
        <w:rPr>
          <w:rFonts w:ascii="Garamond" w:hAnsi="Garamond"/>
          <w:sz w:val="24"/>
          <w:szCs w:val="24"/>
        </w:rPr>
        <w:t xml:space="preserve">.  </w:t>
      </w:r>
      <w:r w:rsidRPr="00581A19">
        <w:rPr>
          <w:rFonts w:ascii="Garamond" w:hAnsi="Garamond"/>
          <w:sz w:val="24"/>
          <w:szCs w:val="24"/>
        </w:rPr>
        <w:t xml:space="preserve"> These regulatory requirements flow from the U.S. Department of Energy (“</w:t>
      </w:r>
      <w:r w:rsidRPr="00E87FCA">
        <w:rPr>
          <w:rFonts w:ascii="Garamond" w:hAnsi="Garamond"/>
          <w:b/>
          <w:sz w:val="24"/>
          <w:szCs w:val="24"/>
        </w:rPr>
        <w:t>USDOE</w:t>
      </w:r>
      <w:r w:rsidRPr="00581A19">
        <w:rPr>
          <w:rFonts w:ascii="Garamond" w:hAnsi="Garamond"/>
          <w:sz w:val="24"/>
          <w:szCs w:val="24"/>
        </w:rPr>
        <w:t>”) to the Pennsylvania Department of Environmental Protection (“</w:t>
      </w:r>
      <w:r w:rsidRPr="00E87FCA">
        <w:rPr>
          <w:rFonts w:ascii="Garamond" w:hAnsi="Garamond"/>
          <w:b/>
          <w:sz w:val="24"/>
          <w:szCs w:val="24"/>
        </w:rPr>
        <w:t>PADEP</w:t>
      </w:r>
      <w:r w:rsidRPr="00581A19">
        <w:rPr>
          <w:rFonts w:ascii="Garamond" w:hAnsi="Garamond"/>
          <w:sz w:val="24"/>
          <w:szCs w:val="24"/>
        </w:rPr>
        <w:t xml:space="preserve">”) to Reinvestment Fund to all GELF loan recipients.  </w:t>
      </w:r>
      <w:r w:rsidRPr="007E79B0">
        <w:rPr>
          <w:rFonts w:ascii="Garamond" w:hAnsi="Garamond"/>
          <w:sz w:val="24"/>
          <w:szCs w:val="24"/>
        </w:rPr>
        <w:t xml:space="preserve">As a condition to receiving a GELF energy loan, all GELF loan recipients must prepare and submit a </w:t>
      </w:r>
      <w:r w:rsidRPr="000E28C5">
        <w:rPr>
          <w:rFonts w:ascii="Garamond" w:hAnsi="Garamond"/>
          <w:b/>
          <w:sz w:val="24"/>
          <w:szCs w:val="24"/>
        </w:rPr>
        <w:t xml:space="preserve">GELF </w:t>
      </w:r>
      <w:r>
        <w:rPr>
          <w:rFonts w:ascii="Garamond" w:hAnsi="Garamond"/>
          <w:b/>
          <w:sz w:val="24"/>
          <w:szCs w:val="24"/>
        </w:rPr>
        <w:t xml:space="preserve">Waste Management Plan </w:t>
      </w:r>
      <w:r w:rsidRPr="000E28C5">
        <w:rPr>
          <w:rFonts w:ascii="Garamond" w:hAnsi="Garamond"/>
          <w:b/>
          <w:sz w:val="24"/>
          <w:szCs w:val="24"/>
        </w:rPr>
        <w:t>Affidavit</w:t>
      </w:r>
      <w:r w:rsidRPr="007E79B0">
        <w:rPr>
          <w:rFonts w:ascii="Garamond" w:hAnsi="Garamond"/>
          <w:sz w:val="24"/>
          <w:szCs w:val="24"/>
        </w:rPr>
        <w:t xml:space="preserve"> </w:t>
      </w:r>
      <w:r>
        <w:rPr>
          <w:rFonts w:ascii="Garamond" w:hAnsi="Garamond"/>
          <w:sz w:val="24"/>
          <w:szCs w:val="24"/>
        </w:rPr>
        <w:t xml:space="preserve">that identifies the </w:t>
      </w:r>
      <w:r w:rsidR="001461BF">
        <w:rPr>
          <w:rFonts w:ascii="Garamond" w:hAnsi="Garamond"/>
          <w:sz w:val="24"/>
          <w:szCs w:val="24"/>
        </w:rPr>
        <w:t xml:space="preserve">waste that their project will generate and their plans for handling, recycling and disposing of that waste.  </w:t>
      </w:r>
      <w:r w:rsidRPr="007E79B0">
        <w:rPr>
          <w:rFonts w:ascii="Garamond" w:hAnsi="Garamond"/>
          <w:sz w:val="24"/>
          <w:szCs w:val="24"/>
        </w:rPr>
        <w:t xml:space="preserve">This affidavit is described in section </w:t>
      </w:r>
      <w:r w:rsidR="001461BF">
        <w:rPr>
          <w:rFonts w:ascii="Garamond" w:hAnsi="Garamond"/>
          <w:sz w:val="24"/>
          <w:szCs w:val="24"/>
        </w:rPr>
        <w:t>5</w:t>
      </w:r>
      <w:r w:rsidRPr="007E79B0">
        <w:rPr>
          <w:rFonts w:ascii="Garamond" w:hAnsi="Garamond"/>
          <w:sz w:val="24"/>
          <w:szCs w:val="24"/>
        </w:rPr>
        <w:t>.B.</w:t>
      </w:r>
      <w:r>
        <w:rPr>
          <w:rFonts w:ascii="Garamond" w:hAnsi="Garamond"/>
          <w:sz w:val="24"/>
          <w:szCs w:val="24"/>
        </w:rPr>
        <w:t>1</w:t>
      </w:r>
      <w:r w:rsidRPr="007E79B0">
        <w:rPr>
          <w:rFonts w:ascii="Garamond" w:hAnsi="Garamond"/>
          <w:sz w:val="24"/>
          <w:szCs w:val="24"/>
        </w:rPr>
        <w:t xml:space="preserve"> below and a copy of the affidavit is included in Attachment </w:t>
      </w:r>
      <w:r w:rsidR="001461BF">
        <w:rPr>
          <w:rFonts w:ascii="Garamond" w:hAnsi="Garamond"/>
          <w:sz w:val="24"/>
          <w:szCs w:val="24"/>
        </w:rPr>
        <w:t>5</w:t>
      </w:r>
      <w:r w:rsidRPr="007E79B0">
        <w:rPr>
          <w:rFonts w:ascii="Garamond" w:hAnsi="Garamond"/>
          <w:sz w:val="24"/>
          <w:szCs w:val="24"/>
        </w:rPr>
        <w:t xml:space="preserve"> of this </w:t>
      </w:r>
      <w:r w:rsidRPr="007E79B0">
        <w:rPr>
          <w:rFonts w:ascii="Garamond" w:hAnsi="Garamond"/>
          <w:i/>
          <w:sz w:val="24"/>
          <w:szCs w:val="24"/>
        </w:rPr>
        <w:t>GELF Procedures Manual</w:t>
      </w:r>
      <w:r w:rsidRPr="007E79B0">
        <w:rPr>
          <w:rFonts w:ascii="Garamond" w:hAnsi="Garamond"/>
          <w:sz w:val="24"/>
          <w:szCs w:val="24"/>
        </w:rPr>
        <w:t>.</w:t>
      </w:r>
    </w:p>
    <w:p w:rsidR="002D1FC6" w:rsidRPr="002D1FC6" w:rsidRDefault="00D04BF3" w:rsidP="00E87FCA">
      <w:pPr>
        <w:spacing w:after="240"/>
        <w:ind w:left="360"/>
        <w:rPr>
          <w:rFonts w:ascii="Arial" w:hAnsi="Arial" w:cs="Arial"/>
          <w:b/>
          <w:iCs/>
        </w:rPr>
      </w:pPr>
      <w:r>
        <w:rPr>
          <w:rFonts w:ascii="Arial" w:hAnsi="Arial" w:cs="Arial"/>
          <w:b/>
          <w:iCs/>
        </w:rPr>
        <w:t>B</w:t>
      </w:r>
      <w:r w:rsidR="002D1FC6" w:rsidRPr="002D1FC6">
        <w:rPr>
          <w:rFonts w:ascii="Arial" w:hAnsi="Arial" w:cs="Arial"/>
          <w:b/>
          <w:iCs/>
        </w:rPr>
        <w:t xml:space="preserve">.   </w:t>
      </w:r>
      <w:r w:rsidR="005F304B">
        <w:rPr>
          <w:rFonts w:ascii="Arial" w:hAnsi="Arial" w:cs="Arial"/>
          <w:b/>
          <w:iCs/>
        </w:rPr>
        <w:t xml:space="preserve">GELF Loan Recipient </w:t>
      </w:r>
      <w:r w:rsidR="002D1FC6" w:rsidRPr="002D1FC6">
        <w:rPr>
          <w:rFonts w:ascii="Arial" w:hAnsi="Arial" w:cs="Arial"/>
          <w:b/>
          <w:iCs/>
        </w:rPr>
        <w:t>Actions</w:t>
      </w:r>
    </w:p>
    <w:p w:rsidR="00580595" w:rsidRPr="00580595" w:rsidRDefault="00580595" w:rsidP="00E87FCA">
      <w:pPr>
        <w:pStyle w:val="ListParagraph"/>
        <w:numPr>
          <w:ilvl w:val="0"/>
          <w:numId w:val="16"/>
        </w:numPr>
        <w:spacing w:after="240"/>
        <w:contextualSpacing w:val="0"/>
        <w:rPr>
          <w:rFonts w:ascii="Garamond" w:hAnsi="Garamond"/>
          <w:sz w:val="24"/>
          <w:szCs w:val="24"/>
        </w:rPr>
      </w:pPr>
      <w:r w:rsidRPr="00580595">
        <w:rPr>
          <w:rFonts w:ascii="Garamond" w:hAnsi="Garamond"/>
          <w:sz w:val="24"/>
          <w:szCs w:val="24"/>
        </w:rPr>
        <w:t xml:space="preserve">The GELF Loan Recipient shall complete and submit a </w:t>
      </w:r>
      <w:r w:rsidRPr="00580595">
        <w:rPr>
          <w:rFonts w:ascii="Garamond" w:hAnsi="Garamond"/>
          <w:b/>
          <w:sz w:val="24"/>
          <w:szCs w:val="24"/>
        </w:rPr>
        <w:t xml:space="preserve">GELF </w:t>
      </w:r>
      <w:r w:rsidRPr="001461BF">
        <w:rPr>
          <w:rFonts w:ascii="Garamond" w:hAnsi="Garamond"/>
          <w:b/>
          <w:sz w:val="24"/>
          <w:szCs w:val="24"/>
        </w:rPr>
        <w:t xml:space="preserve">Waste Management Plan </w:t>
      </w:r>
      <w:r w:rsidRPr="00580595">
        <w:rPr>
          <w:rFonts w:ascii="Garamond" w:hAnsi="Garamond"/>
          <w:b/>
          <w:sz w:val="24"/>
          <w:szCs w:val="24"/>
        </w:rPr>
        <w:t>Affidavit</w:t>
      </w:r>
      <w:r w:rsidRPr="00580595">
        <w:rPr>
          <w:rFonts w:ascii="Garamond" w:hAnsi="Garamond"/>
          <w:sz w:val="24"/>
          <w:szCs w:val="24"/>
        </w:rPr>
        <w:t xml:space="preserve"> that is provided as Attachment </w:t>
      </w:r>
      <w:r>
        <w:rPr>
          <w:rFonts w:ascii="Garamond" w:hAnsi="Garamond"/>
          <w:sz w:val="24"/>
          <w:szCs w:val="24"/>
        </w:rPr>
        <w:t>5</w:t>
      </w:r>
      <w:r w:rsidRPr="00580595">
        <w:rPr>
          <w:rFonts w:ascii="Garamond" w:hAnsi="Garamond"/>
          <w:sz w:val="24"/>
          <w:szCs w:val="24"/>
        </w:rPr>
        <w:t xml:space="preserve"> of this Procedures Manual.  This affidavit is a condition of loan closing and must be submitted prior to the GELF loan closing date.  The copy of </w:t>
      </w:r>
      <w:r w:rsidRPr="00580595">
        <w:rPr>
          <w:rFonts w:ascii="Garamond" w:hAnsi="Garamond"/>
          <w:b/>
          <w:sz w:val="24"/>
          <w:szCs w:val="24"/>
        </w:rPr>
        <w:t xml:space="preserve">GELF </w:t>
      </w:r>
      <w:r w:rsidRPr="001461BF">
        <w:rPr>
          <w:rFonts w:ascii="Garamond" w:hAnsi="Garamond"/>
          <w:b/>
          <w:sz w:val="24"/>
          <w:szCs w:val="24"/>
        </w:rPr>
        <w:t xml:space="preserve">Waste Management Plan </w:t>
      </w:r>
      <w:r w:rsidRPr="00580595">
        <w:rPr>
          <w:rFonts w:ascii="Garamond" w:hAnsi="Garamond"/>
          <w:b/>
          <w:sz w:val="24"/>
          <w:szCs w:val="24"/>
        </w:rPr>
        <w:t>Affidavit</w:t>
      </w:r>
      <w:r w:rsidRPr="00580595">
        <w:rPr>
          <w:rFonts w:ascii="Garamond" w:hAnsi="Garamond"/>
          <w:sz w:val="24"/>
          <w:szCs w:val="24"/>
        </w:rPr>
        <w:t xml:space="preserve"> is provided as Attachment </w:t>
      </w:r>
      <w:r w:rsidR="00C35514">
        <w:rPr>
          <w:rFonts w:ascii="Garamond" w:hAnsi="Garamond"/>
          <w:sz w:val="24"/>
          <w:szCs w:val="24"/>
        </w:rPr>
        <w:t>5</w:t>
      </w:r>
      <w:r>
        <w:rPr>
          <w:rFonts w:ascii="Garamond" w:hAnsi="Garamond"/>
          <w:sz w:val="24"/>
          <w:szCs w:val="24"/>
        </w:rPr>
        <w:t xml:space="preserve"> </w:t>
      </w:r>
      <w:r w:rsidRPr="00580595">
        <w:rPr>
          <w:rFonts w:ascii="Garamond" w:hAnsi="Garamond"/>
          <w:sz w:val="24"/>
          <w:szCs w:val="24"/>
        </w:rPr>
        <w:t>for reference only.  GELF staff will provide GELF loan applicants with the electronic version of the affidavit, which is a Microsoft Word form that has fields that expand to the needed size for each answer.  GELF loan applicants should fill out the Microsoft Word version of the affidavit.</w:t>
      </w:r>
    </w:p>
    <w:p w:rsidR="001D3098" w:rsidRDefault="001D3098" w:rsidP="00E87FCA">
      <w:pPr>
        <w:spacing w:after="240"/>
        <w:ind w:left="360" w:firstLine="0"/>
        <w:rPr>
          <w:rFonts w:ascii="Garamond" w:hAnsi="Garamond"/>
          <w:sz w:val="24"/>
          <w:szCs w:val="24"/>
        </w:rPr>
      </w:pPr>
      <w:r w:rsidRPr="001D3098">
        <w:rPr>
          <w:rFonts w:ascii="Garamond" w:hAnsi="Garamond"/>
          <w:sz w:val="24"/>
          <w:szCs w:val="24"/>
        </w:rPr>
        <w:t xml:space="preserve">Early discussion with GELF staff about this affidavit and the </w:t>
      </w:r>
      <w:r>
        <w:rPr>
          <w:rFonts w:ascii="Garamond" w:hAnsi="Garamond"/>
          <w:sz w:val="24"/>
          <w:szCs w:val="24"/>
        </w:rPr>
        <w:t>waste management issues</w:t>
      </w:r>
      <w:r w:rsidRPr="001D3098">
        <w:rPr>
          <w:rFonts w:ascii="Garamond" w:hAnsi="Garamond"/>
          <w:sz w:val="24"/>
          <w:szCs w:val="24"/>
        </w:rPr>
        <w:t xml:space="preserve"> are strongly encouraged.  Any questions should be directed to Roger Clark at </w:t>
      </w:r>
      <w:hyperlink r:id="rId54" w:history="1">
        <w:r w:rsidR="00E87FCA" w:rsidRPr="007916D1">
          <w:rPr>
            <w:rStyle w:val="Hyperlink"/>
            <w:rFonts w:ascii="Arial" w:hAnsi="Arial" w:cs="Arial"/>
            <w:sz w:val="20"/>
            <w:szCs w:val="20"/>
          </w:rPr>
          <w:t>roger.clark@reinvestment.com</w:t>
        </w:r>
      </w:hyperlink>
      <w:r w:rsidRPr="001D3098">
        <w:rPr>
          <w:rFonts w:ascii="Garamond" w:hAnsi="Garamond"/>
          <w:sz w:val="24"/>
          <w:szCs w:val="24"/>
        </w:rPr>
        <w:t xml:space="preserve"> or by phone to 215.574.5814.</w:t>
      </w:r>
    </w:p>
    <w:p w:rsidR="001D3098" w:rsidRDefault="001D3098" w:rsidP="00E87FCA">
      <w:pPr>
        <w:spacing w:after="240"/>
        <w:ind w:left="360" w:firstLine="0"/>
        <w:rPr>
          <w:rFonts w:ascii="Garamond" w:hAnsi="Garamond"/>
          <w:sz w:val="24"/>
          <w:szCs w:val="24"/>
        </w:rPr>
      </w:pPr>
      <w:r>
        <w:rPr>
          <w:rFonts w:ascii="Garamond" w:hAnsi="Garamond"/>
          <w:sz w:val="24"/>
          <w:szCs w:val="24"/>
        </w:rPr>
        <w:t>The completed affidavit with an original signature is to be submitted to:</w:t>
      </w:r>
    </w:p>
    <w:p w:rsidR="001D3098" w:rsidRDefault="001D3098" w:rsidP="001D3098">
      <w:pPr>
        <w:spacing w:after="0"/>
        <w:ind w:left="1440" w:firstLine="0"/>
        <w:rPr>
          <w:rFonts w:ascii="Garamond" w:hAnsi="Garamond"/>
          <w:sz w:val="24"/>
          <w:szCs w:val="24"/>
        </w:rPr>
      </w:pPr>
      <w:r>
        <w:rPr>
          <w:rFonts w:ascii="Garamond" w:hAnsi="Garamond"/>
          <w:sz w:val="24"/>
          <w:szCs w:val="24"/>
        </w:rPr>
        <w:t>Roger Clark</w:t>
      </w:r>
    </w:p>
    <w:p w:rsidR="001D3098" w:rsidRDefault="001D3098" w:rsidP="001D3098">
      <w:pPr>
        <w:spacing w:after="0"/>
        <w:ind w:left="1440" w:firstLine="0"/>
        <w:rPr>
          <w:rFonts w:ascii="Garamond" w:hAnsi="Garamond"/>
          <w:sz w:val="24"/>
          <w:szCs w:val="24"/>
        </w:rPr>
      </w:pPr>
      <w:r>
        <w:rPr>
          <w:rFonts w:ascii="Garamond" w:hAnsi="Garamond"/>
          <w:sz w:val="24"/>
          <w:szCs w:val="24"/>
        </w:rPr>
        <w:t>PA Green Energy Loan Fund</w:t>
      </w:r>
    </w:p>
    <w:p w:rsidR="001D3098" w:rsidRDefault="001D3098" w:rsidP="001D3098">
      <w:pPr>
        <w:spacing w:after="0"/>
        <w:ind w:left="1440" w:firstLine="0"/>
        <w:rPr>
          <w:rFonts w:ascii="Garamond" w:hAnsi="Garamond"/>
          <w:sz w:val="24"/>
          <w:szCs w:val="24"/>
        </w:rPr>
      </w:pPr>
      <w:r>
        <w:rPr>
          <w:rFonts w:ascii="Garamond" w:hAnsi="Garamond"/>
          <w:sz w:val="24"/>
          <w:szCs w:val="24"/>
        </w:rPr>
        <w:t>Reinvestment Fund</w:t>
      </w:r>
    </w:p>
    <w:p w:rsidR="001D3098" w:rsidRDefault="001D3098" w:rsidP="001D3098">
      <w:pPr>
        <w:spacing w:after="0"/>
        <w:ind w:left="1440" w:firstLine="0"/>
        <w:rPr>
          <w:rFonts w:ascii="Garamond" w:hAnsi="Garamond"/>
          <w:sz w:val="24"/>
          <w:szCs w:val="24"/>
        </w:rPr>
      </w:pPr>
      <w:r>
        <w:rPr>
          <w:rFonts w:ascii="Garamond" w:hAnsi="Garamond"/>
          <w:sz w:val="24"/>
          <w:szCs w:val="24"/>
        </w:rPr>
        <w:t xml:space="preserve">1700 Market </w:t>
      </w:r>
      <w:proofErr w:type="gramStart"/>
      <w:r>
        <w:rPr>
          <w:rFonts w:ascii="Garamond" w:hAnsi="Garamond"/>
          <w:sz w:val="24"/>
          <w:szCs w:val="24"/>
        </w:rPr>
        <w:t>Street  -</w:t>
      </w:r>
      <w:proofErr w:type="gramEnd"/>
      <w:r>
        <w:rPr>
          <w:rFonts w:ascii="Garamond" w:hAnsi="Garamond"/>
          <w:sz w:val="24"/>
          <w:szCs w:val="24"/>
        </w:rPr>
        <w:t xml:space="preserve">  19</w:t>
      </w:r>
      <w:r w:rsidRPr="001D3098">
        <w:rPr>
          <w:rFonts w:ascii="Garamond" w:hAnsi="Garamond"/>
          <w:sz w:val="24"/>
          <w:szCs w:val="24"/>
          <w:vertAlign w:val="superscript"/>
        </w:rPr>
        <w:t>th</w:t>
      </w:r>
      <w:r>
        <w:rPr>
          <w:rFonts w:ascii="Garamond" w:hAnsi="Garamond"/>
          <w:sz w:val="24"/>
          <w:szCs w:val="24"/>
        </w:rPr>
        <w:t xml:space="preserve"> Floor</w:t>
      </w:r>
    </w:p>
    <w:p w:rsidR="001D3098" w:rsidRDefault="001D3098" w:rsidP="00E87FCA">
      <w:pPr>
        <w:spacing w:after="240"/>
        <w:ind w:left="1440" w:firstLine="0"/>
        <w:rPr>
          <w:rFonts w:ascii="Garamond" w:hAnsi="Garamond"/>
          <w:sz w:val="24"/>
          <w:szCs w:val="24"/>
        </w:rPr>
      </w:pPr>
      <w:r>
        <w:rPr>
          <w:rFonts w:ascii="Garamond" w:hAnsi="Garamond"/>
          <w:sz w:val="24"/>
          <w:szCs w:val="24"/>
        </w:rPr>
        <w:t>Philadelphia, PA   19103.</w:t>
      </w:r>
    </w:p>
    <w:p w:rsidR="001D3098" w:rsidRDefault="001D3098" w:rsidP="00E87FCA">
      <w:pPr>
        <w:spacing w:after="240"/>
        <w:ind w:left="360" w:firstLine="0"/>
        <w:rPr>
          <w:rFonts w:ascii="Garamond" w:hAnsi="Garamond"/>
          <w:sz w:val="24"/>
          <w:szCs w:val="24"/>
        </w:rPr>
      </w:pPr>
      <w:r>
        <w:rPr>
          <w:rFonts w:ascii="Garamond" w:hAnsi="Garamond"/>
          <w:sz w:val="24"/>
          <w:szCs w:val="24"/>
        </w:rPr>
        <w:t>In addition to the hard copy, an electronic version of the completed affidavit is to be emailed to:</w:t>
      </w:r>
    </w:p>
    <w:p w:rsidR="001D3098" w:rsidRPr="00F0603F" w:rsidRDefault="00E87FCA" w:rsidP="00E87FCA">
      <w:pPr>
        <w:spacing w:after="240"/>
        <w:ind w:left="1440" w:firstLine="0"/>
        <w:rPr>
          <w:rFonts w:ascii="Arial" w:hAnsi="Arial" w:cs="Arial"/>
          <w:sz w:val="20"/>
          <w:szCs w:val="20"/>
        </w:rPr>
      </w:pPr>
      <w:hyperlink r:id="rId55" w:history="1">
        <w:r w:rsidRPr="007916D1">
          <w:rPr>
            <w:rStyle w:val="Hyperlink"/>
            <w:rFonts w:ascii="Arial" w:hAnsi="Arial" w:cs="Arial"/>
            <w:sz w:val="20"/>
            <w:szCs w:val="20"/>
          </w:rPr>
          <w:t>roger.clark@reinvestment.com</w:t>
        </w:r>
      </w:hyperlink>
    </w:p>
    <w:p w:rsidR="00942FF9" w:rsidRDefault="00942FF9" w:rsidP="00E87FCA">
      <w:pPr>
        <w:pStyle w:val="PlainText"/>
        <w:numPr>
          <w:ilvl w:val="0"/>
          <w:numId w:val="16"/>
        </w:numPr>
        <w:spacing w:after="240"/>
        <w:rPr>
          <w:rFonts w:ascii="Garamond" w:hAnsi="Garamond"/>
          <w:sz w:val="24"/>
          <w:szCs w:val="24"/>
        </w:rPr>
      </w:pPr>
      <w:r w:rsidRPr="00555D92">
        <w:rPr>
          <w:rFonts w:ascii="Garamond" w:hAnsi="Garamond"/>
          <w:sz w:val="24"/>
          <w:szCs w:val="24"/>
        </w:rPr>
        <w:t>Every GELF Loan Recipient will</w:t>
      </w:r>
      <w:r>
        <w:rPr>
          <w:rFonts w:ascii="Garamond" w:hAnsi="Garamond"/>
          <w:sz w:val="24"/>
          <w:szCs w:val="24"/>
        </w:rPr>
        <w:t xml:space="preserve"> submit an updated </w:t>
      </w:r>
      <w:r w:rsidRPr="00942FF9">
        <w:rPr>
          <w:rFonts w:ascii="Garamond" w:hAnsi="Garamond"/>
          <w:b/>
          <w:sz w:val="24"/>
          <w:szCs w:val="24"/>
        </w:rPr>
        <w:t xml:space="preserve">GELF </w:t>
      </w:r>
      <w:r>
        <w:rPr>
          <w:rFonts w:ascii="Garamond" w:hAnsi="Garamond"/>
          <w:b/>
          <w:sz w:val="24"/>
          <w:szCs w:val="24"/>
        </w:rPr>
        <w:t xml:space="preserve">Waste Management Plan </w:t>
      </w:r>
      <w:r w:rsidRPr="00942FF9">
        <w:rPr>
          <w:rFonts w:ascii="Garamond" w:hAnsi="Garamond"/>
          <w:b/>
          <w:sz w:val="24"/>
          <w:szCs w:val="24"/>
        </w:rPr>
        <w:t>Affidavit</w:t>
      </w:r>
      <w:r w:rsidRPr="001D3098">
        <w:rPr>
          <w:rFonts w:ascii="Garamond" w:hAnsi="Garamond"/>
          <w:sz w:val="24"/>
          <w:szCs w:val="24"/>
        </w:rPr>
        <w:t xml:space="preserve"> </w:t>
      </w:r>
      <w:r>
        <w:rPr>
          <w:rFonts w:ascii="Garamond" w:hAnsi="Garamond"/>
          <w:sz w:val="24"/>
          <w:szCs w:val="24"/>
        </w:rPr>
        <w:t xml:space="preserve">as necessary to capture any changes to the </w:t>
      </w:r>
      <w:r w:rsidR="000B63C5">
        <w:rPr>
          <w:rFonts w:ascii="Garamond" w:hAnsi="Garamond"/>
          <w:sz w:val="24"/>
          <w:szCs w:val="24"/>
        </w:rPr>
        <w:t xml:space="preserve">waste management plan </w:t>
      </w:r>
      <w:r>
        <w:rPr>
          <w:rFonts w:ascii="Garamond" w:hAnsi="Garamond"/>
          <w:sz w:val="24"/>
          <w:szCs w:val="24"/>
        </w:rPr>
        <w:t xml:space="preserve">or the status of compliance with waste management </w:t>
      </w:r>
      <w:r w:rsidR="000B63C5">
        <w:rPr>
          <w:rFonts w:ascii="Garamond" w:hAnsi="Garamond"/>
          <w:sz w:val="24"/>
          <w:szCs w:val="24"/>
        </w:rPr>
        <w:t>p</w:t>
      </w:r>
      <w:r>
        <w:rPr>
          <w:rFonts w:ascii="Garamond" w:hAnsi="Garamond"/>
          <w:sz w:val="24"/>
          <w:szCs w:val="24"/>
        </w:rPr>
        <w:t>rovisions.</w:t>
      </w:r>
    </w:p>
    <w:p w:rsidR="00D04BF3" w:rsidRPr="002D1FC6" w:rsidRDefault="00D04BF3" w:rsidP="00E87FCA">
      <w:pPr>
        <w:keepNext/>
        <w:keepLines/>
        <w:spacing w:after="240"/>
        <w:ind w:left="360"/>
        <w:rPr>
          <w:rFonts w:ascii="Arial" w:hAnsi="Arial" w:cs="Arial"/>
          <w:b/>
          <w:iCs/>
        </w:rPr>
      </w:pPr>
      <w:r>
        <w:rPr>
          <w:rFonts w:ascii="Arial" w:hAnsi="Arial" w:cs="Arial"/>
          <w:b/>
          <w:iCs/>
        </w:rPr>
        <w:lastRenderedPageBreak/>
        <w:t>C</w:t>
      </w:r>
      <w:r w:rsidRPr="002D1FC6">
        <w:rPr>
          <w:rFonts w:ascii="Arial" w:hAnsi="Arial" w:cs="Arial"/>
          <w:b/>
          <w:iCs/>
        </w:rPr>
        <w:t xml:space="preserve">.   </w:t>
      </w:r>
      <w:r w:rsidR="00E87FCA">
        <w:rPr>
          <w:rFonts w:ascii="Arial" w:hAnsi="Arial" w:cs="Arial"/>
          <w:b/>
          <w:iCs/>
        </w:rPr>
        <w:t>Reinvestment Fund</w:t>
      </w:r>
      <w:r w:rsidRPr="002D1FC6">
        <w:rPr>
          <w:rFonts w:ascii="Arial" w:hAnsi="Arial" w:cs="Arial"/>
          <w:b/>
          <w:iCs/>
        </w:rPr>
        <w:t xml:space="preserve"> Actions</w:t>
      </w:r>
    </w:p>
    <w:p w:rsidR="00F0603F" w:rsidRDefault="00E87FCA" w:rsidP="00E87FCA">
      <w:pPr>
        <w:pStyle w:val="ListParagraph"/>
        <w:keepNext/>
        <w:keepLines/>
        <w:numPr>
          <w:ilvl w:val="0"/>
          <w:numId w:val="2"/>
        </w:numPr>
        <w:spacing w:after="240"/>
        <w:contextualSpacing w:val="0"/>
        <w:rPr>
          <w:rFonts w:ascii="Garamond" w:hAnsi="Garamond"/>
          <w:iCs/>
          <w:sz w:val="24"/>
          <w:szCs w:val="24"/>
        </w:rPr>
      </w:pPr>
      <w:r>
        <w:rPr>
          <w:rFonts w:ascii="Garamond" w:hAnsi="Garamond"/>
          <w:iCs/>
          <w:sz w:val="24"/>
          <w:szCs w:val="24"/>
        </w:rPr>
        <w:t>Reinvestment Fund</w:t>
      </w:r>
      <w:r w:rsidR="00F0603F">
        <w:rPr>
          <w:rFonts w:ascii="Garamond" w:hAnsi="Garamond"/>
          <w:iCs/>
          <w:sz w:val="24"/>
          <w:szCs w:val="24"/>
        </w:rPr>
        <w:t xml:space="preserve"> will </w:t>
      </w:r>
      <w:r w:rsidR="00F0603F" w:rsidRPr="00F0603F">
        <w:rPr>
          <w:rFonts w:ascii="Garamond" w:hAnsi="Garamond"/>
          <w:iCs/>
          <w:sz w:val="24"/>
          <w:szCs w:val="24"/>
        </w:rPr>
        <w:t xml:space="preserve">provide a copy of these Project Waste Management Plan procedures to </w:t>
      </w:r>
      <w:r w:rsidR="00A06AD1">
        <w:rPr>
          <w:rFonts w:ascii="Garamond" w:hAnsi="Garamond"/>
          <w:iCs/>
          <w:sz w:val="24"/>
          <w:szCs w:val="24"/>
        </w:rPr>
        <w:t>each</w:t>
      </w:r>
      <w:r w:rsidR="00F0603F">
        <w:rPr>
          <w:rFonts w:ascii="Garamond" w:hAnsi="Garamond"/>
          <w:iCs/>
          <w:sz w:val="24"/>
          <w:szCs w:val="24"/>
        </w:rPr>
        <w:t xml:space="preserve"> G</w:t>
      </w:r>
      <w:r w:rsidR="00F0603F" w:rsidRPr="00F0603F">
        <w:rPr>
          <w:rFonts w:ascii="Garamond" w:hAnsi="Garamond"/>
          <w:iCs/>
          <w:sz w:val="24"/>
          <w:szCs w:val="24"/>
        </w:rPr>
        <w:t xml:space="preserve">ELF </w:t>
      </w:r>
      <w:r w:rsidR="00A06AD1">
        <w:rPr>
          <w:rFonts w:ascii="Garamond" w:hAnsi="Garamond"/>
          <w:iCs/>
          <w:sz w:val="24"/>
          <w:szCs w:val="24"/>
        </w:rPr>
        <w:t>l</w:t>
      </w:r>
      <w:r w:rsidR="00F0603F" w:rsidRPr="00F0603F">
        <w:rPr>
          <w:rFonts w:ascii="Garamond" w:hAnsi="Garamond"/>
          <w:iCs/>
          <w:sz w:val="24"/>
          <w:szCs w:val="24"/>
        </w:rPr>
        <w:t xml:space="preserve">oan </w:t>
      </w:r>
      <w:r w:rsidR="00A06AD1">
        <w:rPr>
          <w:rFonts w:ascii="Garamond" w:hAnsi="Garamond"/>
          <w:iCs/>
          <w:sz w:val="24"/>
          <w:szCs w:val="24"/>
        </w:rPr>
        <w:t>a</w:t>
      </w:r>
      <w:r w:rsidR="00F0603F">
        <w:rPr>
          <w:rFonts w:ascii="Garamond" w:hAnsi="Garamond"/>
          <w:iCs/>
          <w:sz w:val="24"/>
          <w:szCs w:val="24"/>
        </w:rPr>
        <w:t>pplicant</w:t>
      </w:r>
      <w:r w:rsidR="00A06AD1">
        <w:rPr>
          <w:rFonts w:ascii="Garamond" w:hAnsi="Garamond"/>
          <w:iCs/>
          <w:sz w:val="24"/>
          <w:szCs w:val="24"/>
        </w:rPr>
        <w:t xml:space="preserve"> and will respond to any questions that the applicants have.</w:t>
      </w:r>
    </w:p>
    <w:p w:rsidR="00F0603F" w:rsidRPr="00F0603F" w:rsidRDefault="00E87FCA" w:rsidP="00E87FCA">
      <w:pPr>
        <w:pStyle w:val="ListParagraph"/>
        <w:numPr>
          <w:ilvl w:val="0"/>
          <w:numId w:val="2"/>
        </w:numPr>
        <w:spacing w:after="240"/>
        <w:contextualSpacing w:val="0"/>
        <w:rPr>
          <w:rFonts w:ascii="Garamond" w:hAnsi="Garamond"/>
          <w:iCs/>
          <w:sz w:val="24"/>
          <w:szCs w:val="24"/>
        </w:rPr>
      </w:pPr>
      <w:r>
        <w:rPr>
          <w:rFonts w:ascii="Garamond" w:hAnsi="Garamond"/>
          <w:sz w:val="24"/>
          <w:szCs w:val="24"/>
        </w:rPr>
        <w:t>Reinvestment Fund</w:t>
      </w:r>
      <w:r w:rsidR="00F0603F" w:rsidRPr="00F0603F">
        <w:rPr>
          <w:rFonts w:ascii="Garamond" w:hAnsi="Garamond"/>
          <w:sz w:val="24"/>
          <w:szCs w:val="24"/>
        </w:rPr>
        <w:t xml:space="preserve"> will distribute the </w:t>
      </w:r>
      <w:r w:rsidR="00F0603F" w:rsidRPr="001474AB">
        <w:rPr>
          <w:rFonts w:ascii="Garamond" w:hAnsi="Garamond"/>
          <w:b/>
          <w:sz w:val="24"/>
          <w:szCs w:val="24"/>
        </w:rPr>
        <w:t>GELF Waste Management Plan Affidavit</w:t>
      </w:r>
      <w:r w:rsidR="00F0603F" w:rsidRPr="00F0603F">
        <w:rPr>
          <w:rFonts w:ascii="Garamond" w:hAnsi="Garamond"/>
          <w:sz w:val="24"/>
          <w:szCs w:val="24"/>
        </w:rPr>
        <w:t xml:space="preserve"> to all GELF </w:t>
      </w:r>
      <w:r w:rsidR="00A06AD1">
        <w:rPr>
          <w:rFonts w:ascii="Garamond" w:hAnsi="Garamond"/>
          <w:sz w:val="24"/>
          <w:szCs w:val="24"/>
        </w:rPr>
        <w:t>l</w:t>
      </w:r>
      <w:r w:rsidR="00F0603F" w:rsidRPr="00F0603F">
        <w:rPr>
          <w:rFonts w:ascii="Garamond" w:hAnsi="Garamond"/>
          <w:sz w:val="24"/>
          <w:szCs w:val="24"/>
        </w:rPr>
        <w:t xml:space="preserve">oan </w:t>
      </w:r>
      <w:r w:rsidR="00A06AD1">
        <w:rPr>
          <w:rFonts w:ascii="Garamond" w:hAnsi="Garamond"/>
          <w:sz w:val="24"/>
          <w:szCs w:val="24"/>
        </w:rPr>
        <w:t>a</w:t>
      </w:r>
      <w:r w:rsidR="00F0603F">
        <w:rPr>
          <w:rFonts w:ascii="Garamond" w:hAnsi="Garamond"/>
          <w:sz w:val="24"/>
          <w:szCs w:val="24"/>
        </w:rPr>
        <w:t>p</w:t>
      </w:r>
      <w:r w:rsidR="00F0603F" w:rsidRPr="00F0603F">
        <w:rPr>
          <w:rFonts w:ascii="Garamond" w:hAnsi="Garamond"/>
          <w:sz w:val="24"/>
          <w:szCs w:val="24"/>
        </w:rPr>
        <w:t xml:space="preserve">plicants and will work </w:t>
      </w:r>
      <w:r w:rsidR="00A06AD1">
        <w:rPr>
          <w:rFonts w:ascii="Garamond" w:hAnsi="Garamond"/>
          <w:sz w:val="24"/>
          <w:szCs w:val="24"/>
        </w:rPr>
        <w:t xml:space="preserve">with all GELF Loan Recipients </w:t>
      </w:r>
      <w:r w:rsidR="00F0603F" w:rsidRPr="00F0603F">
        <w:rPr>
          <w:rFonts w:ascii="Garamond" w:hAnsi="Garamond"/>
          <w:sz w:val="24"/>
          <w:szCs w:val="24"/>
        </w:rPr>
        <w:t xml:space="preserve">to ensure the </w:t>
      </w:r>
      <w:r w:rsidR="00A06AD1">
        <w:rPr>
          <w:rFonts w:ascii="Garamond" w:hAnsi="Garamond"/>
          <w:sz w:val="24"/>
          <w:szCs w:val="24"/>
        </w:rPr>
        <w:t>a</w:t>
      </w:r>
      <w:r w:rsidR="00F0603F" w:rsidRPr="00F0603F">
        <w:rPr>
          <w:rFonts w:ascii="Garamond" w:hAnsi="Garamond"/>
          <w:sz w:val="24"/>
          <w:szCs w:val="24"/>
        </w:rPr>
        <w:t xml:space="preserve">ffidavit is completed and submitted to </w:t>
      </w:r>
      <w:r w:rsidR="00DD4D31">
        <w:rPr>
          <w:rFonts w:ascii="Garamond" w:hAnsi="Garamond"/>
          <w:sz w:val="24"/>
          <w:szCs w:val="24"/>
        </w:rPr>
        <w:t>Reinvestment Fund</w:t>
      </w:r>
      <w:r w:rsidR="00A06AD1">
        <w:rPr>
          <w:rFonts w:ascii="Garamond" w:hAnsi="Garamond"/>
          <w:sz w:val="24"/>
          <w:szCs w:val="24"/>
        </w:rPr>
        <w:t xml:space="preserve"> prior to loan closing</w:t>
      </w:r>
      <w:r w:rsidR="00F0603F" w:rsidRPr="00F0603F">
        <w:rPr>
          <w:rFonts w:ascii="Garamond" w:hAnsi="Garamond"/>
          <w:sz w:val="24"/>
          <w:szCs w:val="24"/>
        </w:rPr>
        <w:t>.  The affidavits will be available to PADEP staff for inspection.</w:t>
      </w:r>
    </w:p>
    <w:p w:rsidR="003952C1" w:rsidRDefault="003952C1">
      <w:bookmarkStart w:id="14" w:name="_Toc267043943"/>
      <w:r>
        <w:br w:type="page"/>
      </w:r>
    </w:p>
    <w:p w:rsidR="003952C1" w:rsidRPr="00C35514" w:rsidRDefault="003952C1" w:rsidP="00C35514">
      <w:pPr>
        <w:pStyle w:val="Heading2"/>
        <w:spacing w:before="0"/>
        <w:ind w:firstLine="0"/>
        <w:rPr>
          <w:rFonts w:asciiTheme="minorHAnsi" w:hAnsiTheme="minorHAnsi" w:cstheme="minorHAnsi"/>
          <w:color w:val="auto"/>
          <w:sz w:val="24"/>
          <w:szCs w:val="24"/>
        </w:rPr>
      </w:pPr>
      <w:bookmarkStart w:id="15" w:name="_Toc309634116"/>
      <w:r w:rsidRPr="00C35514">
        <w:rPr>
          <w:rFonts w:asciiTheme="minorHAnsi" w:hAnsiTheme="minorHAnsi" w:cstheme="minorHAnsi"/>
          <w:color w:val="auto"/>
          <w:sz w:val="24"/>
          <w:szCs w:val="24"/>
        </w:rPr>
        <w:lastRenderedPageBreak/>
        <w:t>Attachment 5:   GELF Waste Management Plan Affidavit</w:t>
      </w:r>
      <w:bookmarkEnd w:id="15"/>
    </w:p>
    <w:p w:rsidR="003952C1" w:rsidRDefault="003952C1" w:rsidP="003952C1">
      <w:pPr>
        <w:spacing w:after="0"/>
      </w:pPr>
    </w:p>
    <w:p w:rsidR="001E3486" w:rsidRDefault="001E3486" w:rsidP="001E3486">
      <w:pPr>
        <w:spacing w:after="0"/>
        <w:jc w:val="center"/>
      </w:pPr>
      <w:r>
        <w:rPr>
          <w:noProof/>
        </w:rPr>
        <w:drawing>
          <wp:inline distT="0" distB="0" distL="0" distR="0">
            <wp:extent cx="5943600" cy="7687945"/>
            <wp:effectExtent l="19050" t="19050" r="1905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LF Waste Management Affidavit_Page_1.png"/>
                    <pic:cNvPicPr/>
                  </pic:nvPicPr>
                  <pic:blipFill>
                    <a:blip r:embed="rId56">
                      <a:extLst>
                        <a:ext uri="{28A0092B-C50C-407E-A947-70E740481C1C}">
                          <a14:useLocalDpi xmlns:a14="http://schemas.microsoft.com/office/drawing/2010/main" val="0"/>
                        </a:ext>
                      </a:extLst>
                    </a:blip>
                    <a:stretch>
                      <a:fillRect/>
                    </a:stretch>
                  </pic:blipFill>
                  <pic:spPr>
                    <a:xfrm>
                      <a:off x="0" y="0"/>
                      <a:ext cx="5943600" cy="7687945"/>
                    </a:xfrm>
                    <a:prstGeom prst="rect">
                      <a:avLst/>
                    </a:prstGeom>
                    <a:ln>
                      <a:solidFill>
                        <a:schemeClr val="tx1"/>
                      </a:solidFill>
                    </a:ln>
                  </pic:spPr>
                </pic:pic>
              </a:graphicData>
            </a:graphic>
          </wp:inline>
        </w:drawing>
      </w:r>
      <w:r>
        <w:br w:type="page"/>
      </w:r>
    </w:p>
    <w:p w:rsidR="001E3486" w:rsidRDefault="001E3486" w:rsidP="001E3486">
      <w:pPr>
        <w:spacing w:after="0"/>
        <w:jc w:val="center"/>
      </w:pPr>
      <w:r>
        <w:rPr>
          <w:noProof/>
        </w:rPr>
        <w:lastRenderedPageBreak/>
        <w:drawing>
          <wp:inline distT="0" distB="0" distL="0" distR="0">
            <wp:extent cx="5943600" cy="7691755"/>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LF Waste Management Affidavit_Page_2.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p>
    <w:p w:rsidR="001E3486" w:rsidRDefault="001E3486">
      <w:r>
        <w:br w:type="page"/>
      </w:r>
    </w:p>
    <w:p w:rsidR="003952C1" w:rsidRDefault="001E3486" w:rsidP="001E3486">
      <w:pPr>
        <w:spacing w:after="0"/>
        <w:jc w:val="center"/>
      </w:pPr>
      <w:r>
        <w:rPr>
          <w:noProof/>
        </w:rPr>
        <w:lastRenderedPageBreak/>
        <w:drawing>
          <wp:inline distT="0" distB="0" distL="0" distR="0">
            <wp:extent cx="5943600" cy="7691755"/>
            <wp:effectExtent l="19050" t="19050" r="19050"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LF Waste Management Affidavit_Page_3.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r w:rsidR="003952C1">
        <w:br w:type="page"/>
      </w:r>
    </w:p>
    <w:p w:rsidR="002D1FC6" w:rsidRPr="00D04BF3" w:rsidRDefault="002D1FC6" w:rsidP="00E87FCA">
      <w:pPr>
        <w:pStyle w:val="Heading2"/>
        <w:spacing w:before="0" w:after="240"/>
        <w:ind w:firstLine="0"/>
        <w:rPr>
          <w:rFonts w:ascii="Arial" w:hAnsi="Arial" w:cs="Arial"/>
          <w:color w:val="auto"/>
          <w:sz w:val="28"/>
          <w:szCs w:val="28"/>
        </w:rPr>
      </w:pPr>
      <w:bookmarkStart w:id="16" w:name="_Toc309634117"/>
      <w:r w:rsidRPr="00D04BF3">
        <w:rPr>
          <w:rFonts w:ascii="Arial" w:hAnsi="Arial" w:cs="Arial"/>
          <w:color w:val="auto"/>
          <w:sz w:val="28"/>
          <w:szCs w:val="28"/>
        </w:rPr>
        <w:lastRenderedPageBreak/>
        <w:t>6.   Buy American Provisions</w:t>
      </w:r>
      <w:bookmarkEnd w:id="14"/>
      <w:bookmarkEnd w:id="16"/>
    </w:p>
    <w:p w:rsidR="002D1FC6" w:rsidRPr="002D1FC6" w:rsidRDefault="002D1FC6" w:rsidP="00E87FCA">
      <w:pPr>
        <w:spacing w:after="240"/>
        <w:ind w:firstLine="0"/>
        <w:rPr>
          <w:rFonts w:ascii="Arial" w:hAnsi="Arial" w:cs="Arial"/>
          <w:b/>
        </w:rPr>
      </w:pPr>
      <w:r>
        <w:rPr>
          <w:rFonts w:ascii="Arial" w:hAnsi="Arial" w:cs="Arial"/>
          <w:b/>
        </w:rPr>
        <w:t>A.   Background</w:t>
      </w:r>
    </w:p>
    <w:p w:rsidR="002D1FC6" w:rsidRPr="00465ABF" w:rsidRDefault="002D1FC6" w:rsidP="00E87FCA">
      <w:pPr>
        <w:pStyle w:val="Default"/>
        <w:spacing w:after="240"/>
        <w:ind w:firstLine="0"/>
        <w:rPr>
          <w:rFonts w:ascii="Garamond" w:hAnsi="Garamond"/>
          <w:sz w:val="24"/>
          <w:szCs w:val="24"/>
        </w:rPr>
      </w:pPr>
      <w:r w:rsidRPr="00465ABF">
        <w:rPr>
          <w:rFonts w:ascii="Garamond" w:hAnsi="Garamond"/>
          <w:sz w:val="24"/>
          <w:szCs w:val="24"/>
        </w:rPr>
        <w:t xml:space="preserve">If a </w:t>
      </w:r>
      <w:r w:rsidR="00FE4790" w:rsidRPr="00465ABF">
        <w:rPr>
          <w:rFonts w:ascii="Garamond" w:hAnsi="Garamond"/>
          <w:sz w:val="24"/>
          <w:szCs w:val="24"/>
        </w:rPr>
        <w:t xml:space="preserve">GELF loan recipient </w:t>
      </w:r>
      <w:r w:rsidRPr="00465ABF">
        <w:rPr>
          <w:rFonts w:ascii="Garamond" w:hAnsi="Garamond"/>
          <w:sz w:val="24"/>
          <w:szCs w:val="24"/>
        </w:rPr>
        <w:t>is a government entity</w:t>
      </w:r>
      <w:r w:rsidR="00FE4790" w:rsidRPr="00465ABF">
        <w:rPr>
          <w:rFonts w:ascii="Garamond" w:hAnsi="Garamond"/>
          <w:sz w:val="24"/>
          <w:szCs w:val="24"/>
        </w:rPr>
        <w:t xml:space="preserve"> (</w:t>
      </w:r>
      <w:r w:rsidR="00FE4790" w:rsidRPr="00465ABF">
        <w:rPr>
          <w:rFonts w:ascii="Garamond" w:eastAsiaTheme="minorHAnsi" w:hAnsi="Garamond"/>
          <w:sz w:val="24"/>
          <w:szCs w:val="24"/>
        </w:rPr>
        <w:t>the United States; the Commonwealth of Pennsylvania, a county or local government, or a multi-state, regional, or interstate entit</w:t>
      </w:r>
      <w:r w:rsidR="00752471" w:rsidRPr="00465ABF">
        <w:rPr>
          <w:rFonts w:ascii="Garamond" w:eastAsiaTheme="minorHAnsi" w:hAnsi="Garamond"/>
          <w:sz w:val="24"/>
          <w:szCs w:val="24"/>
        </w:rPr>
        <w:t>y</w:t>
      </w:r>
      <w:r w:rsidR="00FE4790" w:rsidRPr="00465ABF">
        <w:rPr>
          <w:rFonts w:ascii="Garamond" w:eastAsiaTheme="minorHAnsi" w:hAnsi="Garamond"/>
          <w:sz w:val="24"/>
          <w:szCs w:val="24"/>
        </w:rPr>
        <w:t xml:space="preserve"> which ha</w:t>
      </w:r>
      <w:r w:rsidR="00752471" w:rsidRPr="00465ABF">
        <w:rPr>
          <w:rFonts w:ascii="Garamond" w:eastAsiaTheme="minorHAnsi" w:hAnsi="Garamond"/>
          <w:sz w:val="24"/>
          <w:szCs w:val="24"/>
        </w:rPr>
        <w:t>s</w:t>
      </w:r>
      <w:r w:rsidR="00FE4790" w:rsidRPr="00465ABF">
        <w:rPr>
          <w:rFonts w:ascii="Garamond" w:eastAsiaTheme="minorHAnsi" w:hAnsi="Garamond"/>
          <w:sz w:val="24"/>
          <w:szCs w:val="24"/>
        </w:rPr>
        <w:t xml:space="preserve"> governmental functions) </w:t>
      </w:r>
      <w:r w:rsidR="00FE4790" w:rsidRPr="00465ABF">
        <w:rPr>
          <w:rFonts w:ascii="Garamond" w:hAnsi="Garamond"/>
          <w:sz w:val="24"/>
          <w:szCs w:val="24"/>
        </w:rPr>
        <w:t xml:space="preserve">and the financed project involves a </w:t>
      </w:r>
      <w:r w:rsidR="00752471" w:rsidRPr="00465ABF">
        <w:rPr>
          <w:rFonts w:ascii="Garamond" w:hAnsi="Garamond"/>
          <w:sz w:val="24"/>
          <w:szCs w:val="24"/>
        </w:rPr>
        <w:t xml:space="preserve">public </w:t>
      </w:r>
      <w:r w:rsidR="00FE4790" w:rsidRPr="00465ABF">
        <w:rPr>
          <w:rFonts w:ascii="Garamond" w:hAnsi="Garamond"/>
          <w:sz w:val="24"/>
          <w:szCs w:val="24"/>
        </w:rPr>
        <w:t>building</w:t>
      </w:r>
      <w:r w:rsidRPr="00465ABF">
        <w:rPr>
          <w:rFonts w:ascii="Garamond" w:hAnsi="Garamond"/>
          <w:sz w:val="24"/>
          <w:szCs w:val="24"/>
        </w:rPr>
        <w:t>, the Buy American provision in the American Recovery and Reinvestment Act of 2009 (§1605 of Title XVI)</w:t>
      </w:r>
      <w:r w:rsidR="00FE4790" w:rsidRPr="00465ABF">
        <w:rPr>
          <w:rFonts w:ascii="Garamond" w:hAnsi="Garamond"/>
          <w:sz w:val="24"/>
          <w:szCs w:val="24"/>
        </w:rPr>
        <w:t xml:space="preserve"> will apply</w:t>
      </w:r>
      <w:r w:rsidRPr="00465ABF">
        <w:rPr>
          <w:rFonts w:ascii="Garamond" w:hAnsi="Garamond"/>
          <w:sz w:val="24"/>
          <w:szCs w:val="24"/>
        </w:rPr>
        <w:t>.  The Buy American provision requires that all the iron, steel, and manufactured goods used for the construction, alteration, or repair of a public building or public work must be produced in the United States, subject to three listed exceptions.</w:t>
      </w:r>
    </w:p>
    <w:p w:rsidR="002D1FC6" w:rsidRPr="00FE4790" w:rsidRDefault="002D1FC6" w:rsidP="00E87FCA">
      <w:pPr>
        <w:spacing w:after="240"/>
        <w:ind w:firstLine="0"/>
        <w:rPr>
          <w:rFonts w:ascii="Garamond" w:hAnsi="Garamond"/>
          <w:sz w:val="24"/>
          <w:szCs w:val="24"/>
        </w:rPr>
      </w:pPr>
      <w:r w:rsidRPr="00465ABF">
        <w:rPr>
          <w:rFonts w:ascii="Garamond" w:hAnsi="Garamond"/>
          <w:sz w:val="24"/>
          <w:szCs w:val="24"/>
        </w:rPr>
        <w:t>Important information about section 1605 of Title XVI of the Recovery Act (the Buy American provision) is available on a dedicated section of the website of DOE’s Office of Energy Efficiency and Renewable Energy (EERE):</w:t>
      </w:r>
      <w:r w:rsidRPr="00FE4790">
        <w:rPr>
          <w:rFonts w:ascii="Garamond" w:hAnsi="Garamond"/>
          <w:sz w:val="24"/>
          <w:szCs w:val="24"/>
        </w:rPr>
        <w:t xml:space="preserve"> </w:t>
      </w:r>
      <w:hyperlink r:id="rId59" w:history="1">
        <w:r w:rsidR="00D656EA">
          <w:rPr>
            <w:rStyle w:val="Hyperlink"/>
            <w:rFonts w:ascii="Arial" w:hAnsi="Arial" w:cs="Arial"/>
            <w:sz w:val="20"/>
            <w:szCs w:val="20"/>
          </w:rPr>
          <w:t>http://www1.eere.energy.gov/recovery/buy_american_provision.html</w:t>
        </w:r>
      </w:hyperlink>
      <w:r w:rsidRPr="00FE4790">
        <w:rPr>
          <w:rFonts w:ascii="Garamond" w:hAnsi="Garamond"/>
          <w:sz w:val="24"/>
          <w:szCs w:val="24"/>
        </w:rPr>
        <w:t>.  This section will be updated regularly with new documents pertaining to the Buy American provision (e.g., Frequently Asked Questions (FAQs), formal guidance, and waivers).</w:t>
      </w:r>
    </w:p>
    <w:p w:rsidR="002D1FC6" w:rsidRPr="00FE4790" w:rsidRDefault="002D1FC6" w:rsidP="00E87FCA">
      <w:pPr>
        <w:spacing w:after="240"/>
        <w:ind w:firstLine="0"/>
        <w:rPr>
          <w:rFonts w:ascii="Garamond" w:hAnsi="Garamond"/>
          <w:bCs/>
          <w:iCs/>
          <w:sz w:val="24"/>
          <w:szCs w:val="24"/>
        </w:rPr>
      </w:pPr>
      <w:r w:rsidRPr="00FE4790">
        <w:rPr>
          <w:rFonts w:ascii="Garamond" w:hAnsi="Garamond"/>
          <w:sz w:val="24"/>
          <w:szCs w:val="24"/>
        </w:rPr>
        <w:t xml:space="preserve">On December 19, 2009, the U.S. Department of Energy issued a guidance document entitled </w:t>
      </w:r>
      <w:r w:rsidRPr="00FE4790">
        <w:rPr>
          <w:rFonts w:ascii="Garamond" w:hAnsi="Garamond"/>
          <w:i/>
          <w:sz w:val="24"/>
          <w:szCs w:val="24"/>
        </w:rPr>
        <w:t>Guidance on the Buy American Provisions as Applied to Energy Efficiency and Renewable Energy Projects Funded by the American Recovery and Reinvestment Act of 2009 and Administered by the Office of Energy Efficiency and Renewable Energy</w:t>
      </w:r>
      <w:r w:rsidRPr="00FE4790">
        <w:rPr>
          <w:rFonts w:ascii="Garamond" w:hAnsi="Garamond"/>
          <w:sz w:val="24"/>
          <w:szCs w:val="24"/>
        </w:rPr>
        <w:t xml:space="preserve">.  This Guidance is located at </w:t>
      </w:r>
      <w:hyperlink r:id="rId60" w:history="1">
        <w:r w:rsidR="00FE4790" w:rsidRPr="00D656EA">
          <w:rPr>
            <w:rStyle w:val="Hyperlink"/>
            <w:rFonts w:ascii="Arial" w:hAnsi="Arial" w:cs="Arial"/>
            <w:bCs/>
            <w:iCs/>
            <w:sz w:val="20"/>
            <w:szCs w:val="20"/>
          </w:rPr>
          <w:t>http://apps1.eere.energy.gov/state_energy_program/ pdfs/buy_american_program_guidance.pdf</w:t>
        </w:r>
      </w:hyperlink>
      <w:r w:rsidRPr="00FE4790">
        <w:rPr>
          <w:rFonts w:ascii="Garamond" w:hAnsi="Garamond"/>
          <w:b/>
          <w:bCs/>
          <w:i/>
          <w:iCs/>
          <w:sz w:val="24"/>
          <w:szCs w:val="24"/>
        </w:rPr>
        <w:t>.</w:t>
      </w:r>
      <w:r w:rsidRPr="00FE4790">
        <w:rPr>
          <w:rFonts w:ascii="Garamond" w:hAnsi="Garamond"/>
          <w:bCs/>
          <w:iCs/>
          <w:sz w:val="24"/>
          <w:szCs w:val="24"/>
        </w:rPr>
        <w:t xml:space="preserve">  DOE has issued additional materials regarding the Buy American Provision on its website at </w:t>
      </w:r>
      <w:hyperlink r:id="rId61" w:history="1">
        <w:r w:rsidRPr="00D656EA">
          <w:rPr>
            <w:rStyle w:val="Hyperlink"/>
            <w:rFonts w:ascii="Arial" w:hAnsi="Arial" w:cs="Arial"/>
            <w:bCs/>
            <w:iCs/>
            <w:sz w:val="20"/>
            <w:szCs w:val="20"/>
          </w:rPr>
          <w:t>http://www2.eere.energy.gov/recovery/ buy_american_provision.html</w:t>
        </w:r>
      </w:hyperlink>
      <w:r w:rsidRPr="00FE4790">
        <w:rPr>
          <w:rFonts w:ascii="Garamond" w:hAnsi="Garamond"/>
          <w:bCs/>
          <w:iCs/>
          <w:sz w:val="24"/>
          <w:szCs w:val="24"/>
        </w:rPr>
        <w:t>.</w:t>
      </w:r>
    </w:p>
    <w:p w:rsidR="00AE28B5" w:rsidRDefault="00D61863" w:rsidP="00E87FCA">
      <w:pPr>
        <w:spacing w:after="240"/>
        <w:ind w:firstLine="0"/>
        <w:rPr>
          <w:rFonts w:ascii="Garamond" w:hAnsi="Garamond"/>
          <w:sz w:val="24"/>
          <w:szCs w:val="24"/>
        </w:rPr>
      </w:pPr>
      <w:r>
        <w:rPr>
          <w:rFonts w:ascii="Garamond" w:hAnsi="Garamond"/>
          <w:sz w:val="24"/>
          <w:szCs w:val="24"/>
        </w:rPr>
        <w:t xml:space="preserve">USDOE has prepared a useful </w:t>
      </w:r>
      <w:r w:rsidR="00AE28B5">
        <w:rPr>
          <w:rFonts w:ascii="Garamond" w:hAnsi="Garamond"/>
          <w:sz w:val="24"/>
          <w:szCs w:val="24"/>
        </w:rPr>
        <w:t>Desk Guide</w:t>
      </w:r>
      <w:r>
        <w:rPr>
          <w:rFonts w:ascii="Garamond" w:hAnsi="Garamond"/>
          <w:sz w:val="24"/>
          <w:szCs w:val="24"/>
        </w:rPr>
        <w:t xml:space="preserve"> to the Buy American Act.  This document is available at</w:t>
      </w:r>
      <w:r w:rsidR="00AE28B5">
        <w:rPr>
          <w:rFonts w:ascii="Garamond" w:hAnsi="Garamond"/>
          <w:sz w:val="24"/>
          <w:szCs w:val="24"/>
        </w:rPr>
        <w:t xml:space="preserve"> </w:t>
      </w:r>
      <w:hyperlink r:id="rId62" w:history="1">
        <w:r w:rsidR="00AE28B5" w:rsidRPr="005A52D2">
          <w:rPr>
            <w:rStyle w:val="Hyperlink"/>
            <w:rFonts w:ascii="Garamond" w:hAnsi="Garamond"/>
            <w:sz w:val="24"/>
            <w:szCs w:val="24"/>
          </w:rPr>
          <w:t>http://www1.eere.energy.gov/recovery/pdfs/buy_american_desk_guide.pdf</w:t>
        </w:r>
      </w:hyperlink>
    </w:p>
    <w:p w:rsidR="002D1FC6" w:rsidRPr="002D1FC6" w:rsidRDefault="00D04BF3" w:rsidP="00E87FCA">
      <w:pPr>
        <w:spacing w:after="240"/>
        <w:ind w:left="360"/>
        <w:rPr>
          <w:rFonts w:ascii="Arial" w:hAnsi="Arial" w:cs="Arial"/>
          <w:b/>
          <w:iCs/>
        </w:rPr>
      </w:pPr>
      <w:r>
        <w:rPr>
          <w:rFonts w:ascii="Arial" w:hAnsi="Arial" w:cs="Arial"/>
          <w:b/>
          <w:iCs/>
        </w:rPr>
        <w:t>B</w:t>
      </w:r>
      <w:r w:rsidR="002D1FC6" w:rsidRPr="002D1FC6">
        <w:rPr>
          <w:rFonts w:ascii="Arial" w:hAnsi="Arial" w:cs="Arial"/>
          <w:b/>
          <w:iCs/>
        </w:rPr>
        <w:t xml:space="preserve">.   </w:t>
      </w:r>
      <w:r w:rsidR="00FE4790">
        <w:rPr>
          <w:rFonts w:ascii="Arial" w:hAnsi="Arial" w:cs="Arial"/>
          <w:b/>
          <w:iCs/>
        </w:rPr>
        <w:t xml:space="preserve">GELF Loan Recipient </w:t>
      </w:r>
      <w:r w:rsidR="002D1FC6" w:rsidRPr="002D1FC6">
        <w:rPr>
          <w:rFonts w:ascii="Arial" w:hAnsi="Arial" w:cs="Arial"/>
          <w:b/>
          <w:iCs/>
        </w:rPr>
        <w:t>Actions</w:t>
      </w:r>
    </w:p>
    <w:p w:rsidR="002D1FC6" w:rsidRPr="004A7D6D" w:rsidRDefault="000E53CE" w:rsidP="00E87FCA">
      <w:pPr>
        <w:pStyle w:val="ListParagraph"/>
        <w:numPr>
          <w:ilvl w:val="0"/>
          <w:numId w:val="4"/>
        </w:numPr>
        <w:spacing w:after="240"/>
        <w:contextualSpacing w:val="0"/>
        <w:rPr>
          <w:rFonts w:ascii="Garamond" w:hAnsi="Garamond"/>
          <w:sz w:val="24"/>
          <w:szCs w:val="24"/>
        </w:rPr>
      </w:pPr>
      <w:r w:rsidRPr="004A7D6D">
        <w:rPr>
          <w:rFonts w:ascii="Garamond" w:hAnsi="Garamond"/>
          <w:sz w:val="24"/>
          <w:szCs w:val="24"/>
        </w:rPr>
        <w:t xml:space="preserve">If the GELF Loan Recipient and the project are subject to the Buy American </w:t>
      </w:r>
      <w:r w:rsidR="00202E7F">
        <w:rPr>
          <w:rFonts w:ascii="Garamond" w:hAnsi="Garamond"/>
          <w:sz w:val="24"/>
          <w:szCs w:val="24"/>
        </w:rPr>
        <w:t>p</w:t>
      </w:r>
      <w:r w:rsidRPr="004A7D6D">
        <w:rPr>
          <w:rFonts w:ascii="Garamond" w:hAnsi="Garamond"/>
          <w:sz w:val="24"/>
          <w:szCs w:val="24"/>
        </w:rPr>
        <w:t xml:space="preserve">rovisions of ARRA, the GELF Loan Recipient will </w:t>
      </w:r>
      <w:r w:rsidR="004A7D6D" w:rsidRPr="004A7D6D">
        <w:rPr>
          <w:rFonts w:ascii="Garamond" w:hAnsi="Garamond"/>
          <w:sz w:val="24"/>
          <w:szCs w:val="24"/>
        </w:rPr>
        <w:t xml:space="preserve">review all U.S. Department of Energy guidance on Buy American and will </w:t>
      </w:r>
      <w:r w:rsidRPr="004A7D6D">
        <w:rPr>
          <w:rFonts w:ascii="Garamond" w:hAnsi="Garamond"/>
          <w:sz w:val="24"/>
          <w:szCs w:val="24"/>
        </w:rPr>
        <w:t>comply with the Buy American requirements.</w:t>
      </w:r>
    </w:p>
    <w:p w:rsidR="00580595" w:rsidRPr="00580595" w:rsidRDefault="00580595" w:rsidP="00E87FCA">
      <w:pPr>
        <w:pStyle w:val="ListParagraph"/>
        <w:numPr>
          <w:ilvl w:val="0"/>
          <w:numId w:val="11"/>
        </w:numPr>
        <w:spacing w:after="240"/>
        <w:contextualSpacing w:val="0"/>
        <w:rPr>
          <w:rFonts w:ascii="Garamond" w:hAnsi="Garamond"/>
          <w:sz w:val="24"/>
          <w:szCs w:val="24"/>
        </w:rPr>
      </w:pPr>
      <w:r w:rsidRPr="00580595">
        <w:rPr>
          <w:rFonts w:ascii="Garamond" w:hAnsi="Garamond"/>
          <w:sz w:val="24"/>
          <w:szCs w:val="24"/>
        </w:rPr>
        <w:t xml:space="preserve">The GELF Loan Recipient shall complete and submit a </w:t>
      </w:r>
      <w:r w:rsidRPr="00580595">
        <w:rPr>
          <w:rFonts w:ascii="Garamond" w:hAnsi="Garamond"/>
          <w:b/>
          <w:sz w:val="24"/>
          <w:szCs w:val="24"/>
        </w:rPr>
        <w:t xml:space="preserve">GELF </w:t>
      </w:r>
      <w:r>
        <w:rPr>
          <w:rFonts w:ascii="Garamond" w:hAnsi="Garamond"/>
          <w:b/>
          <w:sz w:val="24"/>
          <w:szCs w:val="24"/>
        </w:rPr>
        <w:t>Buy American</w:t>
      </w:r>
      <w:r w:rsidRPr="001461BF">
        <w:rPr>
          <w:rFonts w:ascii="Garamond" w:hAnsi="Garamond"/>
          <w:b/>
          <w:sz w:val="24"/>
          <w:szCs w:val="24"/>
        </w:rPr>
        <w:t xml:space="preserve"> </w:t>
      </w:r>
      <w:r w:rsidRPr="00580595">
        <w:rPr>
          <w:rFonts w:ascii="Garamond" w:hAnsi="Garamond"/>
          <w:b/>
          <w:sz w:val="24"/>
          <w:szCs w:val="24"/>
        </w:rPr>
        <w:t>Affidavit</w:t>
      </w:r>
      <w:r w:rsidRPr="00580595">
        <w:rPr>
          <w:rFonts w:ascii="Garamond" w:hAnsi="Garamond"/>
          <w:sz w:val="24"/>
          <w:szCs w:val="24"/>
        </w:rPr>
        <w:t xml:space="preserve"> that is provided as Attachment </w:t>
      </w:r>
      <w:r>
        <w:rPr>
          <w:rFonts w:ascii="Garamond" w:hAnsi="Garamond"/>
          <w:sz w:val="24"/>
          <w:szCs w:val="24"/>
        </w:rPr>
        <w:t>6</w:t>
      </w:r>
      <w:r w:rsidRPr="00580595">
        <w:rPr>
          <w:rFonts w:ascii="Garamond" w:hAnsi="Garamond"/>
          <w:sz w:val="24"/>
          <w:szCs w:val="24"/>
        </w:rPr>
        <w:t xml:space="preserve"> of this Procedures Manual.  This affidavit is a condition of loan closing and must be submitted prior to the GELF loan closing date.  The copy of </w:t>
      </w:r>
      <w:r w:rsidRPr="00580595">
        <w:rPr>
          <w:rFonts w:ascii="Garamond" w:hAnsi="Garamond"/>
          <w:b/>
          <w:sz w:val="24"/>
          <w:szCs w:val="24"/>
        </w:rPr>
        <w:t xml:space="preserve">GELF </w:t>
      </w:r>
      <w:r>
        <w:rPr>
          <w:rFonts w:ascii="Garamond" w:hAnsi="Garamond"/>
          <w:b/>
          <w:sz w:val="24"/>
          <w:szCs w:val="24"/>
        </w:rPr>
        <w:t>Buy American</w:t>
      </w:r>
      <w:r w:rsidRPr="001461BF">
        <w:rPr>
          <w:rFonts w:ascii="Garamond" w:hAnsi="Garamond"/>
          <w:b/>
          <w:sz w:val="24"/>
          <w:szCs w:val="24"/>
        </w:rPr>
        <w:t xml:space="preserve"> </w:t>
      </w:r>
      <w:r w:rsidRPr="00580595">
        <w:rPr>
          <w:rFonts w:ascii="Garamond" w:hAnsi="Garamond"/>
          <w:b/>
          <w:sz w:val="24"/>
          <w:szCs w:val="24"/>
        </w:rPr>
        <w:t>Affidavit</w:t>
      </w:r>
      <w:r w:rsidRPr="00580595">
        <w:rPr>
          <w:rFonts w:ascii="Garamond" w:hAnsi="Garamond"/>
          <w:sz w:val="24"/>
          <w:szCs w:val="24"/>
        </w:rPr>
        <w:t xml:space="preserve"> is provided as Attachment </w:t>
      </w:r>
      <w:r>
        <w:rPr>
          <w:rFonts w:ascii="Garamond" w:hAnsi="Garamond"/>
          <w:sz w:val="24"/>
          <w:szCs w:val="24"/>
        </w:rPr>
        <w:t xml:space="preserve">6 </w:t>
      </w:r>
      <w:r w:rsidRPr="00580595">
        <w:rPr>
          <w:rFonts w:ascii="Garamond" w:hAnsi="Garamond"/>
          <w:sz w:val="24"/>
          <w:szCs w:val="24"/>
        </w:rPr>
        <w:t>for reference only.  GELF staff will provide GELF loan applicants with the electronic version of the affidavit, which is a Microsoft Word form that has fields that expand to the needed size for each answer.  GELF loan applicants should fill out the Microsoft Word version of the affidavit.</w:t>
      </w:r>
    </w:p>
    <w:p w:rsidR="001D3098" w:rsidRDefault="001D3098" w:rsidP="00E87FCA">
      <w:pPr>
        <w:spacing w:after="240"/>
        <w:ind w:left="360" w:firstLine="0"/>
        <w:rPr>
          <w:rFonts w:ascii="Garamond" w:hAnsi="Garamond"/>
          <w:sz w:val="24"/>
          <w:szCs w:val="24"/>
        </w:rPr>
      </w:pPr>
      <w:r w:rsidRPr="001D3098">
        <w:rPr>
          <w:rFonts w:ascii="Garamond" w:hAnsi="Garamond"/>
          <w:sz w:val="24"/>
          <w:szCs w:val="24"/>
        </w:rPr>
        <w:t xml:space="preserve">Early discussion with GELF staff about this affidavit and the </w:t>
      </w:r>
      <w:r>
        <w:rPr>
          <w:rFonts w:ascii="Garamond" w:hAnsi="Garamond"/>
          <w:sz w:val="24"/>
          <w:szCs w:val="24"/>
        </w:rPr>
        <w:t>Buy American</w:t>
      </w:r>
      <w:r w:rsidRPr="001D3098">
        <w:rPr>
          <w:rFonts w:ascii="Garamond" w:hAnsi="Garamond"/>
          <w:sz w:val="24"/>
          <w:szCs w:val="24"/>
        </w:rPr>
        <w:t xml:space="preserve"> requirements </w:t>
      </w:r>
      <w:proofErr w:type="gramStart"/>
      <w:r w:rsidRPr="001D3098">
        <w:rPr>
          <w:rFonts w:ascii="Garamond" w:hAnsi="Garamond"/>
          <w:sz w:val="24"/>
          <w:szCs w:val="24"/>
        </w:rPr>
        <w:t>are</w:t>
      </w:r>
      <w:proofErr w:type="gramEnd"/>
      <w:r w:rsidRPr="001D3098">
        <w:rPr>
          <w:rFonts w:ascii="Garamond" w:hAnsi="Garamond"/>
          <w:sz w:val="24"/>
          <w:szCs w:val="24"/>
        </w:rPr>
        <w:t xml:space="preserve"> strongly encouraged.  Any questions should be directed to Roger Clark at </w:t>
      </w:r>
      <w:hyperlink r:id="rId63" w:history="1">
        <w:r w:rsidR="00E87FCA" w:rsidRPr="007916D1">
          <w:rPr>
            <w:rStyle w:val="Hyperlink"/>
            <w:rFonts w:ascii="Arial" w:hAnsi="Arial" w:cs="Arial"/>
            <w:sz w:val="20"/>
            <w:szCs w:val="20"/>
          </w:rPr>
          <w:t>roger.clark@reinvestment.com</w:t>
        </w:r>
      </w:hyperlink>
      <w:r w:rsidRPr="001D3098">
        <w:rPr>
          <w:rFonts w:ascii="Garamond" w:hAnsi="Garamond"/>
          <w:sz w:val="24"/>
          <w:szCs w:val="24"/>
        </w:rPr>
        <w:t xml:space="preserve"> or by phone to 215.574.5814.</w:t>
      </w:r>
    </w:p>
    <w:p w:rsidR="001D3098" w:rsidRDefault="001D3098" w:rsidP="00E87FCA">
      <w:pPr>
        <w:spacing w:after="240"/>
        <w:ind w:left="360" w:firstLine="0"/>
        <w:rPr>
          <w:rFonts w:ascii="Garamond" w:hAnsi="Garamond"/>
          <w:sz w:val="24"/>
          <w:szCs w:val="24"/>
        </w:rPr>
      </w:pPr>
      <w:r>
        <w:rPr>
          <w:rFonts w:ascii="Garamond" w:hAnsi="Garamond"/>
          <w:sz w:val="24"/>
          <w:szCs w:val="24"/>
        </w:rPr>
        <w:t>The completed affidavit with an original signature is to be submitted to:</w:t>
      </w:r>
    </w:p>
    <w:p w:rsidR="001D3098" w:rsidRDefault="001D3098" w:rsidP="001D3098">
      <w:pPr>
        <w:spacing w:after="0"/>
        <w:ind w:left="1440" w:firstLine="0"/>
        <w:rPr>
          <w:rFonts w:ascii="Garamond" w:hAnsi="Garamond"/>
          <w:sz w:val="24"/>
          <w:szCs w:val="24"/>
        </w:rPr>
      </w:pPr>
      <w:r>
        <w:rPr>
          <w:rFonts w:ascii="Garamond" w:hAnsi="Garamond"/>
          <w:sz w:val="24"/>
          <w:szCs w:val="24"/>
        </w:rPr>
        <w:lastRenderedPageBreak/>
        <w:t>Roger Clark</w:t>
      </w:r>
    </w:p>
    <w:p w:rsidR="001D3098" w:rsidRDefault="001D3098" w:rsidP="001D3098">
      <w:pPr>
        <w:spacing w:after="0"/>
        <w:ind w:left="1440" w:firstLine="0"/>
        <w:rPr>
          <w:rFonts w:ascii="Garamond" w:hAnsi="Garamond"/>
          <w:sz w:val="24"/>
          <w:szCs w:val="24"/>
        </w:rPr>
      </w:pPr>
      <w:r>
        <w:rPr>
          <w:rFonts w:ascii="Garamond" w:hAnsi="Garamond"/>
          <w:sz w:val="24"/>
          <w:szCs w:val="24"/>
        </w:rPr>
        <w:t>PA Green Energy Loan Fund</w:t>
      </w:r>
    </w:p>
    <w:p w:rsidR="001D3098" w:rsidRDefault="001D3098" w:rsidP="001D3098">
      <w:pPr>
        <w:spacing w:after="0"/>
        <w:ind w:left="1440" w:firstLine="0"/>
        <w:rPr>
          <w:rFonts w:ascii="Garamond" w:hAnsi="Garamond"/>
          <w:sz w:val="24"/>
          <w:szCs w:val="24"/>
        </w:rPr>
      </w:pPr>
      <w:r>
        <w:rPr>
          <w:rFonts w:ascii="Garamond" w:hAnsi="Garamond"/>
          <w:sz w:val="24"/>
          <w:szCs w:val="24"/>
        </w:rPr>
        <w:t>Reinvestment Fund</w:t>
      </w:r>
    </w:p>
    <w:p w:rsidR="001D3098" w:rsidRDefault="001D3098" w:rsidP="001D3098">
      <w:pPr>
        <w:spacing w:after="0"/>
        <w:ind w:left="1440" w:firstLine="0"/>
        <w:rPr>
          <w:rFonts w:ascii="Garamond" w:hAnsi="Garamond"/>
          <w:sz w:val="24"/>
          <w:szCs w:val="24"/>
        </w:rPr>
      </w:pPr>
      <w:r>
        <w:rPr>
          <w:rFonts w:ascii="Garamond" w:hAnsi="Garamond"/>
          <w:sz w:val="24"/>
          <w:szCs w:val="24"/>
        </w:rPr>
        <w:t xml:space="preserve">1700 Market </w:t>
      </w:r>
      <w:proofErr w:type="gramStart"/>
      <w:r>
        <w:rPr>
          <w:rFonts w:ascii="Garamond" w:hAnsi="Garamond"/>
          <w:sz w:val="24"/>
          <w:szCs w:val="24"/>
        </w:rPr>
        <w:t>Street  -</w:t>
      </w:r>
      <w:proofErr w:type="gramEnd"/>
      <w:r>
        <w:rPr>
          <w:rFonts w:ascii="Garamond" w:hAnsi="Garamond"/>
          <w:sz w:val="24"/>
          <w:szCs w:val="24"/>
        </w:rPr>
        <w:t xml:space="preserve">  19</w:t>
      </w:r>
      <w:r w:rsidRPr="001D3098">
        <w:rPr>
          <w:rFonts w:ascii="Garamond" w:hAnsi="Garamond"/>
          <w:sz w:val="24"/>
          <w:szCs w:val="24"/>
          <w:vertAlign w:val="superscript"/>
        </w:rPr>
        <w:t>th</w:t>
      </w:r>
      <w:r>
        <w:rPr>
          <w:rFonts w:ascii="Garamond" w:hAnsi="Garamond"/>
          <w:sz w:val="24"/>
          <w:szCs w:val="24"/>
        </w:rPr>
        <w:t xml:space="preserve"> Floor</w:t>
      </w:r>
    </w:p>
    <w:p w:rsidR="001D3098" w:rsidRDefault="001D3098" w:rsidP="00E87FCA">
      <w:pPr>
        <w:spacing w:after="240"/>
        <w:ind w:left="1440" w:firstLine="0"/>
        <w:rPr>
          <w:rFonts w:ascii="Garamond" w:hAnsi="Garamond"/>
          <w:sz w:val="24"/>
          <w:szCs w:val="24"/>
        </w:rPr>
      </w:pPr>
      <w:r>
        <w:rPr>
          <w:rFonts w:ascii="Garamond" w:hAnsi="Garamond"/>
          <w:sz w:val="24"/>
          <w:szCs w:val="24"/>
        </w:rPr>
        <w:t>Philadelphia, PA   19103.</w:t>
      </w:r>
    </w:p>
    <w:p w:rsidR="001D3098" w:rsidRDefault="001D3098" w:rsidP="00E87FCA">
      <w:pPr>
        <w:spacing w:after="240"/>
        <w:ind w:left="360" w:firstLine="0"/>
        <w:rPr>
          <w:rFonts w:ascii="Garamond" w:hAnsi="Garamond"/>
          <w:sz w:val="24"/>
          <w:szCs w:val="24"/>
        </w:rPr>
      </w:pPr>
      <w:r>
        <w:rPr>
          <w:rFonts w:ascii="Garamond" w:hAnsi="Garamond"/>
          <w:sz w:val="24"/>
          <w:szCs w:val="24"/>
        </w:rPr>
        <w:t>In addition to the hard copy, an electronic version of the completed affidavit is to be emailed to:</w:t>
      </w:r>
    </w:p>
    <w:p w:rsidR="001D3098" w:rsidRPr="00D61863" w:rsidRDefault="00E87FCA" w:rsidP="00E87FCA">
      <w:pPr>
        <w:spacing w:after="240"/>
        <w:ind w:left="1440" w:firstLine="0"/>
        <w:rPr>
          <w:rFonts w:ascii="Arial" w:hAnsi="Arial" w:cs="Arial"/>
          <w:sz w:val="20"/>
          <w:szCs w:val="20"/>
        </w:rPr>
      </w:pPr>
      <w:hyperlink r:id="rId64" w:history="1">
        <w:r w:rsidRPr="007916D1">
          <w:rPr>
            <w:rStyle w:val="Hyperlink"/>
            <w:rFonts w:ascii="Arial" w:hAnsi="Arial" w:cs="Arial"/>
            <w:sz w:val="20"/>
            <w:szCs w:val="20"/>
          </w:rPr>
          <w:t>roger.clark@reinvestment.com</w:t>
        </w:r>
      </w:hyperlink>
    </w:p>
    <w:p w:rsidR="001F697E" w:rsidRDefault="001F697E" w:rsidP="00E87FCA">
      <w:pPr>
        <w:pStyle w:val="PlainText"/>
        <w:numPr>
          <w:ilvl w:val="0"/>
          <w:numId w:val="4"/>
        </w:numPr>
        <w:spacing w:after="240"/>
        <w:rPr>
          <w:rFonts w:ascii="Garamond" w:hAnsi="Garamond"/>
          <w:sz w:val="24"/>
          <w:szCs w:val="24"/>
        </w:rPr>
      </w:pPr>
      <w:r w:rsidRPr="00555D92">
        <w:rPr>
          <w:rFonts w:ascii="Garamond" w:hAnsi="Garamond"/>
          <w:sz w:val="24"/>
          <w:szCs w:val="24"/>
        </w:rPr>
        <w:t>Every GELF Loan Recipient will</w:t>
      </w:r>
      <w:r>
        <w:rPr>
          <w:rFonts w:ascii="Garamond" w:hAnsi="Garamond"/>
          <w:sz w:val="24"/>
          <w:szCs w:val="24"/>
        </w:rPr>
        <w:t xml:space="preserve"> </w:t>
      </w:r>
      <w:r w:rsidR="00942FF9">
        <w:rPr>
          <w:rFonts w:ascii="Garamond" w:hAnsi="Garamond"/>
          <w:sz w:val="24"/>
          <w:szCs w:val="24"/>
        </w:rPr>
        <w:t xml:space="preserve">submit an </w:t>
      </w:r>
      <w:r>
        <w:rPr>
          <w:rFonts w:ascii="Garamond" w:hAnsi="Garamond"/>
          <w:sz w:val="24"/>
          <w:szCs w:val="24"/>
        </w:rPr>
        <w:t>update</w:t>
      </w:r>
      <w:r w:rsidR="00942FF9">
        <w:rPr>
          <w:rFonts w:ascii="Garamond" w:hAnsi="Garamond"/>
          <w:sz w:val="24"/>
          <w:szCs w:val="24"/>
        </w:rPr>
        <w:t>d</w:t>
      </w:r>
      <w:r>
        <w:rPr>
          <w:rFonts w:ascii="Garamond" w:hAnsi="Garamond"/>
          <w:sz w:val="24"/>
          <w:szCs w:val="24"/>
        </w:rPr>
        <w:t xml:space="preserve"> </w:t>
      </w:r>
      <w:r w:rsidR="00942FF9" w:rsidRPr="00942FF9">
        <w:rPr>
          <w:rFonts w:ascii="Garamond" w:hAnsi="Garamond"/>
          <w:b/>
          <w:sz w:val="24"/>
          <w:szCs w:val="24"/>
        </w:rPr>
        <w:t>GELF Buy American Affidavit</w:t>
      </w:r>
      <w:r w:rsidR="00942FF9" w:rsidRPr="001D3098">
        <w:rPr>
          <w:rFonts w:ascii="Garamond" w:hAnsi="Garamond"/>
          <w:sz w:val="24"/>
          <w:szCs w:val="24"/>
        </w:rPr>
        <w:t xml:space="preserve"> </w:t>
      </w:r>
      <w:r w:rsidR="00942FF9">
        <w:rPr>
          <w:rFonts w:ascii="Garamond" w:hAnsi="Garamond"/>
          <w:sz w:val="24"/>
          <w:szCs w:val="24"/>
        </w:rPr>
        <w:t>a</w:t>
      </w:r>
      <w:r>
        <w:rPr>
          <w:rFonts w:ascii="Garamond" w:hAnsi="Garamond"/>
          <w:sz w:val="24"/>
          <w:szCs w:val="24"/>
        </w:rPr>
        <w:t>s necessary to capture any changes to the status of compliance wit</w:t>
      </w:r>
      <w:r w:rsidR="00942FF9">
        <w:rPr>
          <w:rFonts w:ascii="Garamond" w:hAnsi="Garamond"/>
          <w:sz w:val="24"/>
          <w:szCs w:val="24"/>
        </w:rPr>
        <w:t xml:space="preserve">h the Buy American </w:t>
      </w:r>
      <w:r w:rsidR="000B63C5">
        <w:rPr>
          <w:rFonts w:ascii="Garamond" w:hAnsi="Garamond"/>
          <w:sz w:val="24"/>
          <w:szCs w:val="24"/>
        </w:rPr>
        <w:t>p</w:t>
      </w:r>
      <w:r w:rsidR="00942FF9">
        <w:rPr>
          <w:rFonts w:ascii="Garamond" w:hAnsi="Garamond"/>
          <w:sz w:val="24"/>
          <w:szCs w:val="24"/>
        </w:rPr>
        <w:t>rovisions.</w:t>
      </w:r>
    </w:p>
    <w:p w:rsidR="000E53CE" w:rsidRDefault="004A7D6D" w:rsidP="00E87FCA">
      <w:pPr>
        <w:pStyle w:val="ListParagraph"/>
        <w:numPr>
          <w:ilvl w:val="0"/>
          <w:numId w:val="4"/>
        </w:numPr>
        <w:spacing w:after="240"/>
        <w:contextualSpacing w:val="0"/>
        <w:rPr>
          <w:rFonts w:ascii="Garamond" w:hAnsi="Garamond"/>
          <w:sz w:val="24"/>
          <w:szCs w:val="24"/>
        </w:rPr>
      </w:pPr>
      <w:r w:rsidRPr="004A7D6D">
        <w:rPr>
          <w:rFonts w:ascii="Garamond" w:hAnsi="Garamond"/>
          <w:sz w:val="24"/>
          <w:szCs w:val="24"/>
        </w:rPr>
        <w:t>If t</w:t>
      </w:r>
      <w:r w:rsidR="000E53CE" w:rsidRPr="004A7D6D">
        <w:rPr>
          <w:rFonts w:ascii="Garamond" w:hAnsi="Garamond"/>
          <w:sz w:val="24"/>
          <w:szCs w:val="24"/>
        </w:rPr>
        <w:t xml:space="preserve">he GELF Loan Recipient </w:t>
      </w:r>
      <w:r w:rsidRPr="004A7D6D">
        <w:rPr>
          <w:rFonts w:ascii="Garamond" w:hAnsi="Garamond"/>
          <w:sz w:val="24"/>
          <w:szCs w:val="24"/>
        </w:rPr>
        <w:t xml:space="preserve">intends to request </w:t>
      </w:r>
      <w:r w:rsidR="00202E7F">
        <w:rPr>
          <w:rFonts w:ascii="Garamond" w:hAnsi="Garamond"/>
          <w:sz w:val="24"/>
          <w:szCs w:val="24"/>
        </w:rPr>
        <w:t>a</w:t>
      </w:r>
      <w:r w:rsidRPr="004A7D6D">
        <w:rPr>
          <w:rFonts w:ascii="Garamond" w:hAnsi="Garamond"/>
          <w:sz w:val="24"/>
          <w:szCs w:val="24"/>
        </w:rPr>
        <w:t xml:space="preserve"> waiver of the Buy American requirements for any component of its project (see</w:t>
      </w:r>
      <w:r>
        <w:t xml:space="preserve"> </w:t>
      </w:r>
      <w:hyperlink r:id="rId65" w:history="1">
        <w:r>
          <w:rPr>
            <w:rStyle w:val="Hyperlink"/>
            <w:rFonts w:ascii="Arial" w:hAnsi="Arial" w:cs="Arial"/>
            <w:sz w:val="20"/>
            <w:szCs w:val="20"/>
          </w:rPr>
          <w:t>http://www1.eere.energy.gov/recovery/pdfs/ eere_buy_american_nonavailability_template.pdf</w:t>
        </w:r>
      </w:hyperlink>
      <w:r w:rsidRPr="004A7D6D">
        <w:rPr>
          <w:rFonts w:ascii="Garamond" w:hAnsi="Garamond"/>
          <w:sz w:val="24"/>
          <w:szCs w:val="24"/>
        </w:rPr>
        <w:t>), it will</w:t>
      </w:r>
      <w:r w:rsidR="00202E7F">
        <w:rPr>
          <w:rFonts w:ascii="Garamond" w:hAnsi="Garamond"/>
          <w:sz w:val="24"/>
          <w:szCs w:val="24"/>
        </w:rPr>
        <w:t xml:space="preserve"> complete and submit to </w:t>
      </w:r>
      <w:r w:rsidR="00E87FCA">
        <w:rPr>
          <w:rFonts w:ascii="Garamond" w:hAnsi="Garamond"/>
          <w:sz w:val="24"/>
          <w:szCs w:val="24"/>
        </w:rPr>
        <w:t>Reinvestment Fund</w:t>
      </w:r>
      <w:r w:rsidR="00202E7F">
        <w:rPr>
          <w:rFonts w:ascii="Garamond" w:hAnsi="Garamond"/>
          <w:sz w:val="24"/>
          <w:szCs w:val="24"/>
        </w:rPr>
        <w:t xml:space="preserve"> </w:t>
      </w:r>
      <w:r w:rsidR="008A57CA">
        <w:rPr>
          <w:rFonts w:ascii="Garamond" w:hAnsi="Garamond"/>
          <w:sz w:val="24"/>
          <w:szCs w:val="24"/>
        </w:rPr>
        <w:t xml:space="preserve">the initial </w:t>
      </w:r>
      <w:r w:rsidR="00202E7F">
        <w:rPr>
          <w:rFonts w:ascii="Garamond" w:hAnsi="Garamond"/>
          <w:sz w:val="24"/>
          <w:szCs w:val="24"/>
        </w:rPr>
        <w:t xml:space="preserve">draft </w:t>
      </w:r>
      <w:r w:rsidR="008A57CA">
        <w:rPr>
          <w:rFonts w:ascii="Garamond" w:hAnsi="Garamond"/>
          <w:sz w:val="24"/>
          <w:szCs w:val="24"/>
        </w:rPr>
        <w:t xml:space="preserve">of the waiver </w:t>
      </w:r>
      <w:r w:rsidR="00202E7F">
        <w:rPr>
          <w:rFonts w:ascii="Garamond" w:hAnsi="Garamond"/>
          <w:sz w:val="24"/>
          <w:szCs w:val="24"/>
        </w:rPr>
        <w:t>request for review and comment.</w:t>
      </w:r>
    </w:p>
    <w:p w:rsidR="000E53CE" w:rsidRPr="00A8716D" w:rsidRDefault="004A7D6D" w:rsidP="00E87FCA">
      <w:pPr>
        <w:pStyle w:val="ListParagraph"/>
        <w:numPr>
          <w:ilvl w:val="0"/>
          <w:numId w:val="4"/>
        </w:numPr>
        <w:spacing w:after="240"/>
        <w:contextualSpacing w:val="0"/>
        <w:rPr>
          <w:rFonts w:ascii="Garamond" w:hAnsi="Garamond"/>
          <w:sz w:val="24"/>
          <w:szCs w:val="24"/>
        </w:rPr>
      </w:pPr>
      <w:r>
        <w:rPr>
          <w:rFonts w:ascii="Garamond" w:hAnsi="Garamond"/>
          <w:iCs/>
          <w:sz w:val="24"/>
          <w:szCs w:val="24"/>
        </w:rPr>
        <w:t>T</w:t>
      </w:r>
      <w:r w:rsidRPr="00D656EA">
        <w:rPr>
          <w:rFonts w:ascii="Garamond" w:hAnsi="Garamond"/>
          <w:iCs/>
          <w:sz w:val="24"/>
          <w:szCs w:val="24"/>
        </w:rPr>
        <w:t xml:space="preserve">he GELF Loan Recipient </w:t>
      </w:r>
      <w:r>
        <w:rPr>
          <w:rFonts w:ascii="Garamond" w:hAnsi="Garamond"/>
          <w:iCs/>
          <w:sz w:val="24"/>
          <w:szCs w:val="24"/>
        </w:rPr>
        <w:t xml:space="preserve">will comply with the procedures described in </w:t>
      </w:r>
      <w:r w:rsidRPr="00D656EA">
        <w:rPr>
          <w:rFonts w:ascii="Garamond" w:hAnsi="Garamond"/>
          <w:iCs/>
          <w:sz w:val="24"/>
          <w:szCs w:val="24"/>
        </w:rPr>
        <w:t>the U.S</w:t>
      </w:r>
      <w:r>
        <w:rPr>
          <w:rFonts w:ascii="Garamond" w:hAnsi="Garamond"/>
          <w:iCs/>
          <w:sz w:val="24"/>
          <w:szCs w:val="24"/>
        </w:rPr>
        <w:t>.</w:t>
      </w:r>
      <w:r w:rsidRPr="00D656EA">
        <w:rPr>
          <w:rFonts w:ascii="Garamond" w:hAnsi="Garamond"/>
          <w:iCs/>
          <w:sz w:val="24"/>
          <w:szCs w:val="24"/>
        </w:rPr>
        <w:t xml:space="preserve"> Department of Energy’s document (or its successor) </w:t>
      </w:r>
      <w:r w:rsidRPr="00D656EA">
        <w:rPr>
          <w:rFonts w:ascii="Garamond" w:hAnsi="Garamond"/>
          <w:bCs/>
          <w:i/>
          <w:color w:val="000000"/>
          <w:sz w:val="24"/>
          <w:szCs w:val="24"/>
        </w:rPr>
        <w:t>Guidance on Documenting Compliance with the Recovery Act Buy American Provisions</w:t>
      </w:r>
      <w:r w:rsidRPr="00D656EA">
        <w:rPr>
          <w:rFonts w:ascii="Garamond" w:hAnsi="Garamond"/>
          <w:bCs/>
          <w:color w:val="000000"/>
          <w:sz w:val="24"/>
          <w:szCs w:val="24"/>
        </w:rPr>
        <w:t xml:space="preserve">, effective May 24, 2010, at </w:t>
      </w:r>
      <w:hyperlink r:id="rId66" w:history="1">
        <w:r w:rsidRPr="00D656EA">
          <w:rPr>
            <w:rStyle w:val="Hyperlink"/>
            <w:rFonts w:ascii="Arial" w:hAnsi="Arial" w:cs="Arial"/>
            <w:bCs/>
            <w:sz w:val="20"/>
            <w:szCs w:val="20"/>
          </w:rPr>
          <w:t>http://www1.eere.energy.gov/recovery/ pdfs/eere_buy_american_documentation_guidance.pdf</w:t>
        </w:r>
      </w:hyperlink>
      <w:r w:rsidRPr="00A8716D">
        <w:rPr>
          <w:rFonts w:ascii="Garamond" w:hAnsi="Garamond" w:cs="Arial"/>
          <w:bCs/>
          <w:color w:val="000000"/>
          <w:sz w:val="24"/>
          <w:szCs w:val="24"/>
        </w:rPr>
        <w:t>.</w:t>
      </w:r>
    </w:p>
    <w:p w:rsidR="00A8716D" w:rsidRDefault="00A8716D" w:rsidP="00E87FCA">
      <w:pPr>
        <w:pStyle w:val="ListParagraph"/>
        <w:numPr>
          <w:ilvl w:val="0"/>
          <w:numId w:val="4"/>
        </w:numPr>
        <w:spacing w:after="240"/>
        <w:contextualSpacing w:val="0"/>
        <w:rPr>
          <w:rFonts w:ascii="Garamond" w:hAnsi="Garamond"/>
          <w:sz w:val="24"/>
          <w:szCs w:val="24"/>
        </w:rPr>
      </w:pPr>
      <w:r w:rsidRPr="00A8716D">
        <w:rPr>
          <w:rFonts w:ascii="Garamond" w:hAnsi="Garamond" w:cs="Arial"/>
          <w:bCs/>
          <w:color w:val="000000"/>
          <w:sz w:val="24"/>
          <w:szCs w:val="24"/>
        </w:rPr>
        <w:t xml:space="preserve">The GELF Loan </w:t>
      </w:r>
      <w:r>
        <w:rPr>
          <w:rFonts w:ascii="Garamond" w:hAnsi="Garamond" w:cs="Arial"/>
          <w:bCs/>
          <w:color w:val="000000"/>
          <w:sz w:val="24"/>
          <w:szCs w:val="24"/>
        </w:rPr>
        <w:t xml:space="preserve">Recipient </w:t>
      </w:r>
      <w:r>
        <w:rPr>
          <w:rFonts w:ascii="Garamond" w:hAnsi="Garamond"/>
          <w:sz w:val="24"/>
          <w:szCs w:val="24"/>
        </w:rPr>
        <w:t xml:space="preserve">will </w:t>
      </w:r>
      <w:r w:rsidRPr="004A7D6D">
        <w:rPr>
          <w:rFonts w:ascii="Garamond" w:hAnsi="Garamond"/>
          <w:sz w:val="24"/>
          <w:szCs w:val="24"/>
        </w:rPr>
        <w:t xml:space="preserve">provide </w:t>
      </w:r>
      <w:r w:rsidR="00E87FCA">
        <w:rPr>
          <w:rFonts w:ascii="Garamond" w:hAnsi="Garamond"/>
          <w:sz w:val="24"/>
          <w:szCs w:val="24"/>
        </w:rPr>
        <w:t>Reinvestment Fund</w:t>
      </w:r>
      <w:r w:rsidRPr="004A7D6D">
        <w:rPr>
          <w:rFonts w:ascii="Garamond" w:hAnsi="Garamond"/>
          <w:sz w:val="24"/>
          <w:szCs w:val="24"/>
        </w:rPr>
        <w:t xml:space="preserve"> with copies of any and all </w:t>
      </w:r>
      <w:r>
        <w:rPr>
          <w:rFonts w:ascii="Garamond" w:hAnsi="Garamond"/>
          <w:sz w:val="24"/>
          <w:szCs w:val="24"/>
        </w:rPr>
        <w:t>documents demonstrating compliance with the Buy American provisions.</w:t>
      </w:r>
    </w:p>
    <w:p w:rsidR="00D04BF3" w:rsidRPr="002D1FC6" w:rsidRDefault="00D04BF3" w:rsidP="00E87FCA">
      <w:pPr>
        <w:keepNext/>
        <w:keepLines/>
        <w:spacing w:after="240"/>
        <w:ind w:left="360"/>
        <w:rPr>
          <w:rFonts w:ascii="Arial" w:hAnsi="Arial" w:cs="Arial"/>
          <w:b/>
          <w:iCs/>
        </w:rPr>
      </w:pPr>
      <w:r>
        <w:rPr>
          <w:rFonts w:ascii="Arial" w:hAnsi="Arial" w:cs="Arial"/>
          <w:b/>
          <w:iCs/>
        </w:rPr>
        <w:t>C.</w:t>
      </w:r>
      <w:r w:rsidRPr="002D1FC6">
        <w:rPr>
          <w:rFonts w:ascii="Arial" w:hAnsi="Arial" w:cs="Arial"/>
          <w:b/>
          <w:iCs/>
        </w:rPr>
        <w:t xml:space="preserve">   </w:t>
      </w:r>
      <w:r w:rsidR="00E87FCA">
        <w:rPr>
          <w:rFonts w:ascii="Arial" w:hAnsi="Arial" w:cs="Arial"/>
          <w:b/>
          <w:iCs/>
        </w:rPr>
        <w:t>Reinvestment Fund</w:t>
      </w:r>
      <w:r w:rsidRPr="002D1FC6">
        <w:rPr>
          <w:rFonts w:ascii="Arial" w:hAnsi="Arial" w:cs="Arial"/>
          <w:b/>
          <w:iCs/>
        </w:rPr>
        <w:t xml:space="preserve"> Actions</w:t>
      </w:r>
    </w:p>
    <w:p w:rsidR="00A06AD1" w:rsidRPr="00A06AD1" w:rsidRDefault="00E87FCA" w:rsidP="00E87FCA">
      <w:pPr>
        <w:pStyle w:val="ListParagraph"/>
        <w:numPr>
          <w:ilvl w:val="0"/>
          <w:numId w:val="15"/>
        </w:numPr>
        <w:spacing w:after="240"/>
        <w:contextualSpacing w:val="0"/>
        <w:rPr>
          <w:rFonts w:ascii="Garamond" w:hAnsi="Garamond"/>
          <w:iCs/>
          <w:sz w:val="24"/>
          <w:szCs w:val="24"/>
        </w:rPr>
      </w:pPr>
      <w:r>
        <w:rPr>
          <w:rFonts w:ascii="Garamond" w:hAnsi="Garamond"/>
          <w:iCs/>
          <w:sz w:val="24"/>
          <w:szCs w:val="24"/>
        </w:rPr>
        <w:t>Reinvestment Fund</w:t>
      </w:r>
      <w:r w:rsidR="00A06AD1" w:rsidRPr="00A06AD1">
        <w:rPr>
          <w:rFonts w:ascii="Garamond" w:hAnsi="Garamond"/>
          <w:iCs/>
          <w:sz w:val="24"/>
          <w:szCs w:val="24"/>
        </w:rPr>
        <w:t xml:space="preserve"> will provide a copy of these Buy American procedures to each GELF loan applicant and will respond to any questions that the applicants have.</w:t>
      </w:r>
    </w:p>
    <w:p w:rsidR="00A06AD1" w:rsidRPr="00A06AD1" w:rsidRDefault="00E87FCA" w:rsidP="00E87FCA">
      <w:pPr>
        <w:pStyle w:val="ListParagraph"/>
        <w:numPr>
          <w:ilvl w:val="0"/>
          <w:numId w:val="15"/>
        </w:numPr>
        <w:spacing w:after="240"/>
        <w:contextualSpacing w:val="0"/>
        <w:rPr>
          <w:rFonts w:ascii="Garamond" w:hAnsi="Garamond"/>
          <w:iCs/>
          <w:sz w:val="24"/>
          <w:szCs w:val="24"/>
        </w:rPr>
      </w:pPr>
      <w:r>
        <w:rPr>
          <w:rFonts w:ascii="Garamond" w:hAnsi="Garamond"/>
          <w:sz w:val="24"/>
          <w:szCs w:val="24"/>
        </w:rPr>
        <w:t>Reinvestment Fund</w:t>
      </w:r>
      <w:r w:rsidR="00A06AD1" w:rsidRPr="00A06AD1">
        <w:rPr>
          <w:rFonts w:ascii="Garamond" w:hAnsi="Garamond"/>
          <w:sz w:val="24"/>
          <w:szCs w:val="24"/>
        </w:rPr>
        <w:t xml:space="preserve"> will distribute the GELF Buy American Affidavit to all GELF loan applicants and will work with all GELF Loan Recipients to ensure the affidavit is completed and submitted to </w:t>
      </w:r>
      <w:r>
        <w:rPr>
          <w:rFonts w:ascii="Garamond" w:hAnsi="Garamond"/>
          <w:sz w:val="24"/>
          <w:szCs w:val="24"/>
        </w:rPr>
        <w:t>Reinvestment Fund</w:t>
      </w:r>
      <w:r w:rsidR="00A06AD1" w:rsidRPr="00A06AD1">
        <w:rPr>
          <w:rFonts w:ascii="Garamond" w:hAnsi="Garamond"/>
          <w:sz w:val="24"/>
          <w:szCs w:val="24"/>
        </w:rPr>
        <w:t xml:space="preserve"> prior to loan closing.  The affidavits will be available to PADEP staff for inspection.</w:t>
      </w:r>
    </w:p>
    <w:p w:rsidR="00D04BF3" w:rsidRPr="00D61863" w:rsidRDefault="00D04BF3" w:rsidP="00E87FCA">
      <w:pPr>
        <w:pStyle w:val="ListParagraph"/>
        <w:numPr>
          <w:ilvl w:val="0"/>
          <w:numId w:val="15"/>
        </w:numPr>
        <w:spacing w:after="240"/>
        <w:contextualSpacing w:val="0"/>
        <w:rPr>
          <w:rFonts w:ascii="Garamond" w:hAnsi="Garamond"/>
          <w:iCs/>
          <w:sz w:val="24"/>
          <w:szCs w:val="24"/>
        </w:rPr>
      </w:pPr>
      <w:r w:rsidRPr="00D61863">
        <w:rPr>
          <w:rFonts w:ascii="Garamond" w:hAnsi="Garamond"/>
          <w:iCs/>
          <w:sz w:val="24"/>
          <w:szCs w:val="24"/>
        </w:rPr>
        <w:t>If the Buy American provisions do not apply, no further action is necessary.</w:t>
      </w:r>
    </w:p>
    <w:p w:rsidR="00D04BF3" w:rsidRPr="00D61863" w:rsidRDefault="00D04BF3" w:rsidP="00E87FCA">
      <w:pPr>
        <w:pStyle w:val="ListParagraph"/>
        <w:numPr>
          <w:ilvl w:val="0"/>
          <w:numId w:val="15"/>
        </w:numPr>
        <w:spacing w:after="240"/>
        <w:contextualSpacing w:val="0"/>
        <w:rPr>
          <w:rFonts w:ascii="Garamond" w:hAnsi="Garamond"/>
          <w:iCs/>
          <w:sz w:val="24"/>
          <w:szCs w:val="24"/>
        </w:rPr>
      </w:pPr>
      <w:r w:rsidRPr="00D61863">
        <w:rPr>
          <w:rFonts w:ascii="Garamond" w:hAnsi="Garamond"/>
          <w:iCs/>
          <w:sz w:val="24"/>
          <w:szCs w:val="24"/>
        </w:rPr>
        <w:t>If the Buy American provisions do apply</w:t>
      </w:r>
      <w:r w:rsidR="003B7CFF">
        <w:rPr>
          <w:rFonts w:ascii="Garamond" w:hAnsi="Garamond"/>
          <w:iCs/>
          <w:sz w:val="24"/>
          <w:szCs w:val="24"/>
        </w:rPr>
        <w:t>,</w:t>
      </w:r>
      <w:r w:rsidRPr="00D61863">
        <w:rPr>
          <w:rFonts w:ascii="Garamond" w:hAnsi="Garamond"/>
          <w:iCs/>
          <w:sz w:val="24"/>
          <w:szCs w:val="24"/>
        </w:rPr>
        <w:t xml:space="preserve"> </w:t>
      </w:r>
      <w:r w:rsidR="00E87FCA">
        <w:rPr>
          <w:rFonts w:ascii="Garamond" w:hAnsi="Garamond"/>
          <w:iCs/>
          <w:sz w:val="24"/>
          <w:szCs w:val="24"/>
        </w:rPr>
        <w:t>Reinvestment Fund</w:t>
      </w:r>
      <w:r w:rsidRPr="00D61863">
        <w:rPr>
          <w:rFonts w:ascii="Garamond" w:hAnsi="Garamond"/>
          <w:iCs/>
          <w:sz w:val="24"/>
          <w:szCs w:val="24"/>
        </w:rPr>
        <w:t xml:space="preserve"> will:</w:t>
      </w:r>
    </w:p>
    <w:p w:rsidR="00D04BF3" w:rsidRDefault="00D04BF3" w:rsidP="00E87FCA">
      <w:pPr>
        <w:pStyle w:val="ListParagraph"/>
        <w:numPr>
          <w:ilvl w:val="1"/>
          <w:numId w:val="3"/>
        </w:numPr>
        <w:spacing w:after="240"/>
        <w:contextualSpacing w:val="0"/>
        <w:rPr>
          <w:rFonts w:ascii="Garamond" w:hAnsi="Garamond"/>
          <w:iCs/>
        </w:rPr>
      </w:pPr>
      <w:r w:rsidRPr="00D656EA">
        <w:rPr>
          <w:rFonts w:ascii="Garamond" w:hAnsi="Garamond"/>
          <w:iCs/>
          <w:sz w:val="24"/>
          <w:szCs w:val="24"/>
        </w:rPr>
        <w:t>Direct the GELF Loan Recipient to the Buy American webpage of the U.S. Department of Energy</w:t>
      </w:r>
      <w:r>
        <w:rPr>
          <w:rFonts w:ascii="Garamond" w:hAnsi="Garamond"/>
          <w:iCs/>
        </w:rPr>
        <w:t xml:space="preserve"> (</w:t>
      </w:r>
      <w:hyperlink r:id="rId67" w:history="1">
        <w:r w:rsidRPr="00752471">
          <w:rPr>
            <w:rStyle w:val="Hyperlink"/>
            <w:rFonts w:ascii="Arial" w:hAnsi="Arial" w:cs="Arial"/>
            <w:iCs/>
            <w:sz w:val="20"/>
            <w:szCs w:val="20"/>
          </w:rPr>
          <w:t>http://www1.eere.energy.gov/recovery/ buy_american_provision.html</w:t>
        </w:r>
      </w:hyperlink>
      <w:r>
        <w:rPr>
          <w:rFonts w:ascii="Garamond" w:hAnsi="Garamond"/>
          <w:iCs/>
        </w:rPr>
        <w:t>).</w:t>
      </w:r>
    </w:p>
    <w:p w:rsidR="00D04BF3" w:rsidRPr="00D656EA" w:rsidRDefault="00D04BF3" w:rsidP="00E87FCA">
      <w:pPr>
        <w:pStyle w:val="ListParagraph"/>
        <w:numPr>
          <w:ilvl w:val="1"/>
          <w:numId w:val="3"/>
        </w:numPr>
        <w:autoSpaceDE w:val="0"/>
        <w:autoSpaceDN w:val="0"/>
        <w:adjustRightInd w:val="0"/>
        <w:spacing w:after="240"/>
        <w:ind w:right="504"/>
        <w:contextualSpacing w:val="0"/>
        <w:rPr>
          <w:rFonts w:ascii="Garamond" w:hAnsi="Garamond"/>
          <w:bCs/>
          <w:color w:val="000000"/>
          <w:sz w:val="24"/>
          <w:szCs w:val="24"/>
        </w:rPr>
      </w:pPr>
      <w:r w:rsidRPr="00D656EA">
        <w:rPr>
          <w:rFonts w:ascii="Garamond" w:hAnsi="Garamond"/>
          <w:iCs/>
          <w:sz w:val="24"/>
          <w:szCs w:val="24"/>
        </w:rPr>
        <w:t>Direct the GELF Loan Recipient to the U.S</w:t>
      </w:r>
      <w:r w:rsidR="008A57CA">
        <w:rPr>
          <w:rFonts w:ascii="Garamond" w:hAnsi="Garamond"/>
          <w:iCs/>
          <w:sz w:val="24"/>
          <w:szCs w:val="24"/>
        </w:rPr>
        <w:t>.</w:t>
      </w:r>
      <w:r w:rsidRPr="00D656EA">
        <w:rPr>
          <w:rFonts w:ascii="Garamond" w:hAnsi="Garamond"/>
          <w:iCs/>
          <w:sz w:val="24"/>
          <w:szCs w:val="24"/>
        </w:rPr>
        <w:t xml:space="preserve"> Department of Energy’s document (or its successor) </w:t>
      </w:r>
      <w:r w:rsidRPr="00D656EA">
        <w:rPr>
          <w:rFonts w:ascii="Garamond" w:hAnsi="Garamond"/>
          <w:bCs/>
          <w:i/>
          <w:color w:val="000000"/>
          <w:sz w:val="24"/>
          <w:szCs w:val="24"/>
        </w:rPr>
        <w:t>Guidance on Documenting Compliance with the Recovery Act Buy American Provisions</w:t>
      </w:r>
      <w:r w:rsidRPr="00D656EA">
        <w:rPr>
          <w:rFonts w:ascii="Garamond" w:hAnsi="Garamond"/>
          <w:bCs/>
          <w:color w:val="000000"/>
          <w:sz w:val="24"/>
          <w:szCs w:val="24"/>
        </w:rPr>
        <w:t xml:space="preserve">, effective May 24, 2010, at </w:t>
      </w:r>
      <w:hyperlink r:id="rId68" w:history="1">
        <w:r w:rsidRPr="00D656EA">
          <w:rPr>
            <w:rStyle w:val="Hyperlink"/>
            <w:rFonts w:ascii="Arial" w:hAnsi="Arial" w:cs="Arial"/>
            <w:bCs/>
            <w:sz w:val="20"/>
            <w:szCs w:val="20"/>
          </w:rPr>
          <w:t>http://www1.eere.energy.gov/recovery/ pdfs/eere_buy_american_documentation_guidance.pdf</w:t>
        </w:r>
      </w:hyperlink>
      <w:r>
        <w:rPr>
          <w:rFonts w:ascii="Arial" w:hAnsi="Arial" w:cs="Arial"/>
          <w:bCs/>
          <w:color w:val="000000"/>
          <w:sz w:val="20"/>
          <w:szCs w:val="20"/>
        </w:rPr>
        <w:t>.</w:t>
      </w:r>
    </w:p>
    <w:p w:rsidR="008A57CA" w:rsidRPr="00D61863" w:rsidRDefault="008A57CA" w:rsidP="00E87FCA">
      <w:pPr>
        <w:pStyle w:val="ListParagraph"/>
        <w:numPr>
          <w:ilvl w:val="0"/>
          <w:numId w:val="15"/>
        </w:numPr>
        <w:spacing w:after="240"/>
        <w:contextualSpacing w:val="0"/>
        <w:rPr>
          <w:rFonts w:ascii="Garamond" w:hAnsi="Garamond"/>
        </w:rPr>
      </w:pPr>
      <w:r w:rsidRPr="00D61863">
        <w:rPr>
          <w:rFonts w:ascii="Garamond" w:hAnsi="Garamond"/>
          <w:sz w:val="24"/>
          <w:szCs w:val="24"/>
        </w:rPr>
        <w:lastRenderedPageBreak/>
        <w:t xml:space="preserve">If a GELF Loan Recipient is requesting a waiver, </w:t>
      </w:r>
      <w:r w:rsidR="00E87FCA">
        <w:rPr>
          <w:rFonts w:ascii="Garamond" w:hAnsi="Garamond"/>
          <w:sz w:val="24"/>
          <w:szCs w:val="24"/>
        </w:rPr>
        <w:t>Reinvestment Fund</w:t>
      </w:r>
      <w:r w:rsidRPr="00D61863">
        <w:rPr>
          <w:rFonts w:ascii="Garamond" w:hAnsi="Garamond"/>
          <w:sz w:val="24"/>
          <w:szCs w:val="24"/>
        </w:rPr>
        <w:t xml:space="preserve"> will review the GELF Loan Recipient’s first draft of the waiver request form and propose any appropriate changes.  Once </w:t>
      </w:r>
      <w:r w:rsidR="00E87FCA">
        <w:rPr>
          <w:rFonts w:ascii="Garamond" w:hAnsi="Garamond"/>
          <w:sz w:val="24"/>
          <w:szCs w:val="24"/>
        </w:rPr>
        <w:t>Reinvestment Fund</w:t>
      </w:r>
      <w:r w:rsidRPr="00D61863">
        <w:rPr>
          <w:rFonts w:ascii="Garamond" w:hAnsi="Garamond"/>
          <w:sz w:val="24"/>
          <w:szCs w:val="24"/>
        </w:rPr>
        <w:t xml:space="preserve"> and the GELF applicant </w:t>
      </w:r>
      <w:proofErr w:type="gramStart"/>
      <w:r w:rsidRPr="00D61863">
        <w:rPr>
          <w:rFonts w:ascii="Garamond" w:hAnsi="Garamond"/>
          <w:sz w:val="24"/>
          <w:szCs w:val="24"/>
        </w:rPr>
        <w:t>are in agreement</w:t>
      </w:r>
      <w:proofErr w:type="gramEnd"/>
      <w:r w:rsidRPr="00D61863">
        <w:rPr>
          <w:rFonts w:ascii="Garamond" w:hAnsi="Garamond"/>
          <w:sz w:val="24"/>
          <w:szCs w:val="24"/>
        </w:rPr>
        <w:t xml:space="preserve"> with the draft waiver request, </w:t>
      </w:r>
      <w:r w:rsidR="00E87FCA">
        <w:rPr>
          <w:rFonts w:ascii="Garamond" w:hAnsi="Garamond"/>
          <w:sz w:val="24"/>
          <w:szCs w:val="24"/>
        </w:rPr>
        <w:t>Reinvestment Fund</w:t>
      </w:r>
      <w:r w:rsidRPr="00D61863">
        <w:rPr>
          <w:rFonts w:ascii="Garamond" w:hAnsi="Garamond"/>
          <w:sz w:val="24"/>
          <w:szCs w:val="24"/>
        </w:rPr>
        <w:t xml:space="preserve"> will forward the waiver request to </w:t>
      </w:r>
      <w:r w:rsidRPr="00D61863">
        <w:rPr>
          <w:rFonts w:ascii="Garamond" w:hAnsi="Garamond"/>
          <w:iCs/>
          <w:sz w:val="24"/>
          <w:szCs w:val="24"/>
        </w:rPr>
        <w:t>the DEP GELF program officer</w:t>
      </w:r>
      <w:r w:rsidRPr="00D61863">
        <w:rPr>
          <w:rFonts w:ascii="Garamond" w:hAnsi="Garamond"/>
          <w:sz w:val="24"/>
          <w:szCs w:val="24"/>
        </w:rPr>
        <w:t xml:space="preserve"> for review and final edits.  T</w:t>
      </w:r>
      <w:r w:rsidRPr="00D61863">
        <w:rPr>
          <w:rFonts w:ascii="Garamond" w:hAnsi="Garamond"/>
          <w:iCs/>
          <w:sz w:val="24"/>
          <w:szCs w:val="24"/>
        </w:rPr>
        <w:t xml:space="preserve">he DEP GELF program officer </w:t>
      </w:r>
      <w:r w:rsidRPr="00D61863">
        <w:rPr>
          <w:rFonts w:ascii="Garamond" w:hAnsi="Garamond"/>
          <w:sz w:val="24"/>
          <w:szCs w:val="24"/>
        </w:rPr>
        <w:t>will file the waiver request form with DOE for review and approval.</w:t>
      </w:r>
    </w:p>
    <w:p w:rsidR="008A57CA" w:rsidRPr="001D7DB3" w:rsidRDefault="00E87FCA" w:rsidP="00E87FCA">
      <w:pPr>
        <w:spacing w:after="240"/>
        <w:ind w:left="360" w:firstLine="0"/>
        <w:rPr>
          <w:rFonts w:ascii="Garamond" w:hAnsi="Garamond"/>
          <w:sz w:val="24"/>
          <w:szCs w:val="24"/>
        </w:rPr>
      </w:pPr>
      <w:r>
        <w:rPr>
          <w:rFonts w:ascii="Garamond" w:hAnsi="Garamond"/>
          <w:sz w:val="24"/>
          <w:szCs w:val="24"/>
        </w:rPr>
        <w:t>Reinvestment Fund</w:t>
      </w:r>
      <w:r w:rsidR="008A57CA" w:rsidRPr="001D7DB3">
        <w:rPr>
          <w:rFonts w:ascii="Garamond" w:hAnsi="Garamond"/>
          <w:sz w:val="24"/>
          <w:szCs w:val="24"/>
        </w:rPr>
        <w:t xml:space="preserve"> will communicate DOE’s final action on the waiver request to the GELF Loan Recipient.</w:t>
      </w:r>
    </w:p>
    <w:p w:rsidR="008A57CA" w:rsidRPr="00D61863" w:rsidRDefault="00E87FCA" w:rsidP="00E87FCA">
      <w:pPr>
        <w:pStyle w:val="ListParagraph"/>
        <w:numPr>
          <w:ilvl w:val="0"/>
          <w:numId w:val="15"/>
        </w:numPr>
        <w:spacing w:after="240"/>
        <w:contextualSpacing w:val="0"/>
        <w:rPr>
          <w:rFonts w:ascii="Garamond" w:hAnsi="Garamond"/>
          <w:iCs/>
          <w:sz w:val="24"/>
          <w:szCs w:val="24"/>
        </w:rPr>
      </w:pPr>
      <w:r>
        <w:rPr>
          <w:rFonts w:ascii="Garamond" w:hAnsi="Garamond"/>
          <w:iCs/>
          <w:sz w:val="24"/>
          <w:szCs w:val="24"/>
        </w:rPr>
        <w:t>Reinvestment Fund</w:t>
      </w:r>
      <w:r w:rsidR="008A57CA" w:rsidRPr="00D61863">
        <w:rPr>
          <w:rFonts w:ascii="Garamond" w:hAnsi="Garamond"/>
          <w:iCs/>
          <w:sz w:val="24"/>
          <w:szCs w:val="24"/>
        </w:rPr>
        <w:t xml:space="preserve"> will monitor whether it has received from the GELF Loan Recipient the documentation to show compliance with the Buy American provisions.  </w:t>
      </w:r>
      <w:r>
        <w:rPr>
          <w:rFonts w:ascii="Garamond" w:hAnsi="Garamond"/>
          <w:iCs/>
          <w:sz w:val="24"/>
          <w:szCs w:val="24"/>
        </w:rPr>
        <w:t>Reinvestment Fund</w:t>
      </w:r>
      <w:r w:rsidR="008A57CA" w:rsidRPr="00D61863">
        <w:rPr>
          <w:rFonts w:ascii="Garamond" w:hAnsi="Garamond" w:cs="Arial"/>
          <w:iCs/>
          <w:sz w:val="24"/>
          <w:szCs w:val="24"/>
        </w:rPr>
        <w:t xml:space="preserve"> will contact the GELF Loan Recipients who fail submit the Buy American documentation.  </w:t>
      </w:r>
      <w:r w:rsidR="008A57CA" w:rsidRPr="00D61863">
        <w:rPr>
          <w:rFonts w:ascii="Garamond" w:hAnsi="Garamond"/>
          <w:iCs/>
          <w:sz w:val="24"/>
          <w:szCs w:val="24"/>
        </w:rPr>
        <w:t>All documentation of Buy American compliance will be filed in the GELF Loan Recipient’s project file.</w:t>
      </w:r>
      <w:r w:rsidR="00534C61" w:rsidRPr="00D61863">
        <w:rPr>
          <w:rFonts w:ascii="Garamond" w:hAnsi="Garamond"/>
          <w:iCs/>
          <w:sz w:val="24"/>
          <w:szCs w:val="24"/>
        </w:rPr>
        <w:t xml:space="preserve">    All Documents will be provided to DEP’s Program Officer for review and approval.</w:t>
      </w:r>
    </w:p>
    <w:p w:rsidR="001E3491" w:rsidRDefault="001E3491">
      <w:pPr>
        <w:rPr>
          <w:rFonts w:ascii="Garamond" w:hAnsi="Garamond"/>
          <w:sz w:val="24"/>
          <w:szCs w:val="24"/>
        </w:rPr>
      </w:pPr>
      <w:r>
        <w:rPr>
          <w:rFonts w:ascii="Garamond" w:hAnsi="Garamond"/>
          <w:sz w:val="24"/>
          <w:szCs w:val="24"/>
        </w:rPr>
        <w:br w:type="page"/>
      </w:r>
    </w:p>
    <w:p w:rsidR="003952C1" w:rsidRPr="00C35514" w:rsidRDefault="003952C1" w:rsidP="00C35514">
      <w:pPr>
        <w:pStyle w:val="Heading2"/>
        <w:spacing w:before="0"/>
        <w:ind w:firstLine="0"/>
        <w:rPr>
          <w:rFonts w:asciiTheme="minorHAnsi" w:hAnsiTheme="minorHAnsi" w:cstheme="minorHAnsi"/>
          <w:color w:val="000000" w:themeColor="text1"/>
          <w:sz w:val="24"/>
          <w:szCs w:val="24"/>
        </w:rPr>
      </w:pPr>
      <w:bookmarkStart w:id="17" w:name="_Toc309634118"/>
      <w:r w:rsidRPr="00C35514">
        <w:rPr>
          <w:rFonts w:asciiTheme="minorHAnsi" w:hAnsiTheme="minorHAnsi" w:cstheme="minorHAnsi"/>
          <w:color w:val="000000" w:themeColor="text1"/>
          <w:sz w:val="24"/>
          <w:szCs w:val="24"/>
        </w:rPr>
        <w:lastRenderedPageBreak/>
        <w:t>Attachment 6:   GELF Buy American Affidavit</w:t>
      </w:r>
      <w:bookmarkEnd w:id="17"/>
    </w:p>
    <w:p w:rsidR="009D5431" w:rsidRDefault="009D5431" w:rsidP="003952C1">
      <w:pPr>
        <w:spacing w:after="0"/>
        <w:rPr>
          <w:rFonts w:cstheme="minorHAnsi"/>
        </w:rPr>
      </w:pPr>
    </w:p>
    <w:p w:rsidR="0025590C" w:rsidRDefault="0025590C" w:rsidP="0025590C">
      <w:pPr>
        <w:spacing w:after="0"/>
        <w:jc w:val="center"/>
        <w:rPr>
          <w:rFonts w:cstheme="minorHAnsi"/>
        </w:rPr>
      </w:pPr>
      <w:r>
        <w:rPr>
          <w:rFonts w:cstheme="minorHAnsi"/>
          <w:noProof/>
        </w:rPr>
        <w:drawing>
          <wp:inline distT="0" distB="0" distL="0" distR="0">
            <wp:extent cx="5943600" cy="7697470"/>
            <wp:effectExtent l="19050" t="19050" r="1905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LF Buy American Affidavit_Page_1.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7697470"/>
                    </a:xfrm>
                    <a:prstGeom prst="rect">
                      <a:avLst/>
                    </a:prstGeom>
                    <a:ln>
                      <a:solidFill>
                        <a:schemeClr val="tx1"/>
                      </a:solidFill>
                    </a:ln>
                  </pic:spPr>
                </pic:pic>
              </a:graphicData>
            </a:graphic>
          </wp:inline>
        </w:drawing>
      </w:r>
      <w:r>
        <w:rPr>
          <w:rFonts w:cstheme="minorHAnsi"/>
        </w:rPr>
        <w:br w:type="page"/>
      </w:r>
    </w:p>
    <w:p w:rsidR="0025590C" w:rsidRDefault="0025590C" w:rsidP="0025590C">
      <w:pPr>
        <w:spacing w:after="0"/>
        <w:jc w:val="center"/>
        <w:rPr>
          <w:rFonts w:cstheme="minorHAnsi"/>
        </w:rPr>
      </w:pPr>
      <w:r>
        <w:rPr>
          <w:rFonts w:cstheme="minorHAnsi"/>
          <w:noProof/>
        </w:rPr>
        <w:lastRenderedPageBreak/>
        <w:drawing>
          <wp:inline distT="0" distB="0" distL="0" distR="0">
            <wp:extent cx="5943600" cy="7691755"/>
            <wp:effectExtent l="19050" t="19050" r="1905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LF Buy American Affidavit_Page_2.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p>
    <w:p w:rsidR="0025590C" w:rsidRDefault="0025590C">
      <w:pPr>
        <w:rPr>
          <w:rFonts w:cstheme="minorHAnsi"/>
        </w:rPr>
      </w:pPr>
      <w:r>
        <w:rPr>
          <w:rFonts w:cstheme="minorHAnsi"/>
        </w:rPr>
        <w:br w:type="page"/>
      </w:r>
    </w:p>
    <w:p w:rsidR="0025590C" w:rsidRPr="003952C1" w:rsidRDefault="0025590C" w:rsidP="0025590C">
      <w:pPr>
        <w:spacing w:after="0"/>
        <w:jc w:val="center"/>
        <w:rPr>
          <w:rFonts w:cstheme="minorHAnsi"/>
        </w:rPr>
      </w:pPr>
      <w:bookmarkStart w:id="18" w:name="_GoBack"/>
      <w:r>
        <w:rPr>
          <w:rFonts w:cstheme="minorHAnsi"/>
          <w:noProof/>
        </w:rPr>
        <w:lastRenderedPageBreak/>
        <w:drawing>
          <wp:inline distT="0" distB="0" distL="0" distR="0">
            <wp:extent cx="5943600" cy="7691755"/>
            <wp:effectExtent l="19050" t="19050" r="1905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LF Buy American Affidavit_Page_3.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a:ln>
                      <a:solidFill>
                        <a:schemeClr val="tx1"/>
                      </a:solidFill>
                    </a:ln>
                  </pic:spPr>
                </pic:pic>
              </a:graphicData>
            </a:graphic>
          </wp:inline>
        </w:drawing>
      </w:r>
      <w:bookmarkEnd w:id="18"/>
    </w:p>
    <w:sectPr w:rsidR="0025590C" w:rsidRPr="003952C1" w:rsidSect="00130560">
      <w:headerReference w:type="default" r:id="rId72"/>
      <w:footerReference w:type="default" r:id="rId7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4E" w:rsidRDefault="00B96D4E" w:rsidP="00130560">
      <w:r>
        <w:separator/>
      </w:r>
    </w:p>
  </w:endnote>
  <w:endnote w:type="continuationSeparator" w:id="0">
    <w:p w:rsidR="00B96D4E" w:rsidRDefault="00B96D4E" w:rsidP="0013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4E" w:rsidRPr="00EB2BD9" w:rsidRDefault="00B96D4E" w:rsidP="00EB2BD9">
    <w:pPr>
      <w:pStyle w:val="Footer"/>
      <w:jc w:val="right"/>
      <w:rPr>
        <w:color w:val="BFBFBF" w:themeColor="background1" w:themeShade="BF"/>
      </w:rPr>
    </w:pPr>
    <w:r>
      <w:rPr>
        <w:color w:val="BFBFBF" w:themeColor="background1" w:themeShade="BF"/>
      </w:rPr>
      <w:t>11</w:t>
    </w:r>
    <w:r w:rsidRPr="00EB2BD9">
      <w:rPr>
        <w:color w:val="BFBFBF" w:themeColor="background1" w:themeShade="BF"/>
      </w:rPr>
      <w:t>.</w:t>
    </w:r>
    <w:r>
      <w:rPr>
        <w:color w:val="BFBFBF" w:themeColor="background1" w:themeShade="BF"/>
      </w:rPr>
      <w:t>21</w:t>
    </w:r>
    <w:r w:rsidRPr="00EB2BD9">
      <w:rPr>
        <w:color w:val="BFBFBF" w:themeColor="background1" w:themeShade="BF"/>
      </w:rPr>
      <w:t>.1</w:t>
    </w:r>
    <w:r>
      <w:rPr>
        <w:color w:val="BFBFBF" w:themeColor="background1" w:themeShade="BF"/>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4E" w:rsidRDefault="00B96D4E" w:rsidP="00F22908">
    <w:pPr>
      <w:pStyle w:val="Footer"/>
      <w:spacing w:after="60"/>
      <w:ind w:left="-720" w:right="-720"/>
      <w:jc w:val="center"/>
      <w:rPr>
        <w:rFonts w:ascii="Arial" w:hAnsi="Arial" w:cs="Arial"/>
        <w:sz w:val="20"/>
        <w:szCs w:val="20"/>
      </w:rPr>
    </w:pPr>
  </w:p>
  <w:p w:rsidR="00B96D4E" w:rsidRDefault="00B96D4E" w:rsidP="00F22908">
    <w:pPr>
      <w:pStyle w:val="Footer"/>
      <w:spacing w:after="60"/>
      <w:ind w:left="-720" w:right="-720"/>
      <w:jc w:val="center"/>
      <w:rPr>
        <w:rFonts w:ascii="Arial" w:hAnsi="Arial" w:cs="Arial"/>
        <w:sz w:val="20"/>
        <w:szCs w:val="20"/>
      </w:rPr>
    </w:pPr>
  </w:p>
  <w:p w:rsidR="00B96D4E" w:rsidRPr="00922530" w:rsidRDefault="00B96D4E" w:rsidP="00F22908">
    <w:pPr>
      <w:pStyle w:val="Footer"/>
      <w:spacing w:after="60"/>
      <w:ind w:left="-720" w:right="-720"/>
      <w:jc w:val="center"/>
      <w:rPr>
        <w:rFonts w:ascii="Arial" w:hAnsi="Arial" w:cs="Arial"/>
        <w:sz w:val="20"/>
        <w:szCs w:val="20"/>
      </w:rPr>
    </w:pPr>
    <w:r w:rsidRPr="00AA725A">
      <w:rPr>
        <w:rFonts w:ascii="Arial" w:hAnsi="Arial" w:cs="Arial"/>
        <w:color w:val="FF0000"/>
        <w:sz w:val="20"/>
        <w:szCs w:val="20"/>
      </w:rPr>
      <w:t xml:space="preserve">Reinvestment </w:t>
    </w:r>
    <w:proofErr w:type="gramStart"/>
    <w:r w:rsidRPr="00AA725A">
      <w:rPr>
        <w:rFonts w:ascii="Arial" w:hAnsi="Arial" w:cs="Arial"/>
        <w:color w:val="FF0000"/>
        <w:sz w:val="20"/>
        <w:szCs w:val="20"/>
      </w:rPr>
      <w:t>Fund</w:t>
    </w:r>
    <w:r w:rsidRPr="00922530">
      <w:rPr>
        <w:rFonts w:ascii="Arial" w:hAnsi="Arial" w:cs="Arial"/>
        <w:sz w:val="20"/>
        <w:szCs w:val="20"/>
      </w:rPr>
      <w:t xml:space="preserve">  ●</w:t>
    </w:r>
    <w:proofErr w:type="gramEnd"/>
    <w:r w:rsidRPr="00922530">
      <w:rPr>
        <w:rFonts w:ascii="Arial" w:hAnsi="Arial" w:cs="Arial"/>
        <w:sz w:val="20"/>
        <w:szCs w:val="20"/>
      </w:rPr>
      <w:t xml:space="preserve">  1700 Market Street – 19</w:t>
    </w:r>
    <w:r w:rsidRPr="00922530">
      <w:rPr>
        <w:rFonts w:ascii="Arial" w:hAnsi="Arial" w:cs="Arial"/>
        <w:sz w:val="20"/>
        <w:szCs w:val="20"/>
        <w:vertAlign w:val="superscript"/>
      </w:rPr>
      <w:t>th</w:t>
    </w:r>
    <w:r w:rsidRPr="00922530">
      <w:rPr>
        <w:rFonts w:ascii="Arial" w:hAnsi="Arial" w:cs="Arial"/>
        <w:sz w:val="20"/>
        <w:szCs w:val="20"/>
      </w:rPr>
      <w:t xml:space="preserve"> Floor  ●  Philadelphia, PA  19103</w:t>
    </w:r>
  </w:p>
  <w:p w:rsidR="00B96D4E" w:rsidRPr="002661F8" w:rsidRDefault="00B96D4E" w:rsidP="00F22908">
    <w:pPr>
      <w:pStyle w:val="Footer"/>
      <w:ind w:left="-720" w:right="-720"/>
      <w:jc w:val="center"/>
      <w:rPr>
        <w:sz w:val="20"/>
        <w:szCs w:val="20"/>
      </w:rPr>
    </w:pPr>
    <w:r w:rsidRPr="00F830B3">
      <w:rPr>
        <w:rFonts w:ascii="Arial Narrow" w:hAnsi="Arial Narrow"/>
        <w:sz w:val="20"/>
        <w:szCs w:val="20"/>
      </w:rPr>
      <w:t xml:space="preserve">phone:  215.574.5800  ●  fax:  215.574.5900  ●  email:  </w:t>
    </w:r>
    <w:hyperlink r:id="rId1" w:history="1">
      <w:r w:rsidRPr="007916D1">
        <w:rPr>
          <w:rStyle w:val="Hyperlink"/>
          <w:rFonts w:ascii="Arial Narrow" w:hAnsi="Arial Narrow"/>
          <w:spacing w:val="26"/>
          <w:sz w:val="20"/>
          <w:szCs w:val="20"/>
        </w:rPr>
        <w:t>PaGELF@reinvestment.com</w:t>
      </w:r>
    </w:hyperlink>
    <w:r w:rsidRPr="00F830B3">
      <w:rPr>
        <w:rFonts w:ascii="Arial Narrow" w:hAnsi="Arial Narrow"/>
        <w:sz w:val="20"/>
        <w:szCs w:val="20"/>
      </w:rPr>
      <w:t xml:space="preserve">  ●  web:  </w:t>
    </w:r>
    <w:hyperlink r:id="rId2" w:history="1">
      <w:r w:rsidRPr="00F830B3">
        <w:rPr>
          <w:rStyle w:val="Hyperlink"/>
          <w:rFonts w:ascii="Arial Narrow" w:hAnsi="Arial Narrow"/>
          <w:spacing w:val="26"/>
          <w:sz w:val="20"/>
          <w:szCs w:val="20"/>
        </w:rPr>
        <w:t>www.PaGreenEnergyLoanFund.com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4E" w:rsidRDefault="00B96D4E" w:rsidP="00287682">
    <w:pPr>
      <w:pStyle w:val="Footer"/>
      <w:spacing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4E" w:rsidRDefault="00B96D4E" w:rsidP="00130560">
      <w:r>
        <w:separator/>
      </w:r>
    </w:p>
  </w:footnote>
  <w:footnote w:type="continuationSeparator" w:id="0">
    <w:p w:rsidR="00B96D4E" w:rsidRDefault="00B96D4E" w:rsidP="0013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4E" w:rsidRPr="0029141D" w:rsidRDefault="00B96D4E" w:rsidP="0029141D">
    <w:pPr>
      <w:keepNext/>
      <w:keepLines/>
      <w:tabs>
        <w:tab w:val="right" w:pos="10080"/>
      </w:tabs>
      <w:spacing w:after="0"/>
      <w:ind w:left="1440" w:hanging="1440"/>
      <w:outlineLvl w:val="0"/>
      <w:rPr>
        <w:rFonts w:ascii="Arial" w:eastAsia="Times New Roman" w:hAnsi="Arial" w:cs="Arial"/>
        <w:noProof/>
        <w:spacing w:val="5"/>
        <w:sz w:val="18"/>
        <w:szCs w:val="18"/>
        <w:lang w:bidi="en-US"/>
      </w:rPr>
    </w:pPr>
    <w:r w:rsidRPr="0029141D">
      <w:rPr>
        <w:rFonts w:ascii="Arial" w:eastAsia="Times New Roman" w:hAnsi="Arial" w:cs="Arial"/>
        <w:b/>
        <w:noProof/>
        <w:spacing w:val="5"/>
        <w:sz w:val="20"/>
        <w:szCs w:val="20"/>
      </w:rPr>
      <w:drawing>
        <wp:anchor distT="0" distB="0" distL="114300" distR="114300" simplePos="0" relativeHeight="251662336" behindDoc="1" locked="0" layoutInCell="1" allowOverlap="1" wp14:anchorId="0C5FA4F3" wp14:editId="4C47A337">
          <wp:simplePos x="0" y="0"/>
          <wp:positionH relativeFrom="margin">
            <wp:posOffset>-14250</wp:posOffset>
          </wp:positionH>
          <wp:positionV relativeFrom="paragraph">
            <wp:posOffset>-74448</wp:posOffset>
          </wp:positionV>
          <wp:extent cx="301752" cy="256032"/>
          <wp:effectExtent l="0" t="0" r="3175" b="0"/>
          <wp:wrapTight wrapText="bothSides">
            <wp:wrapPolygon edited="0">
              <wp:start x="0" y="0"/>
              <wp:lineTo x="0" y="19295"/>
              <wp:lineTo x="20463" y="19295"/>
              <wp:lineTo x="20463" y="0"/>
              <wp:lineTo x="0" y="0"/>
            </wp:wrapPolygon>
          </wp:wrapTight>
          <wp:docPr id="41" name="Picture 41" descr="TRF Logo - swoop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 Logo - swoop 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52" cy="256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41D">
      <w:rPr>
        <w:rFonts w:ascii="Arial" w:eastAsia="Times New Roman" w:hAnsi="Arial" w:cs="Times New Roman"/>
        <w:spacing w:val="5"/>
        <w:sz w:val="18"/>
        <w:szCs w:val="18"/>
        <w:lang w:bidi="en-US"/>
      </w:rPr>
      <w:t>GELF Procedures Manual for Quantifying Energy Savings</w:t>
    </w:r>
    <w:r w:rsidRPr="0029141D">
      <w:rPr>
        <w:rFonts w:ascii="Arial" w:eastAsia="Times New Roman" w:hAnsi="Arial" w:cs="Arial"/>
        <w:smallCaps/>
        <w:spacing w:val="5"/>
        <w:sz w:val="18"/>
        <w:szCs w:val="18"/>
        <w:lang w:bidi="en-US"/>
      </w:rPr>
      <w:tab/>
    </w:r>
    <w:r w:rsidRPr="0029141D">
      <w:rPr>
        <w:rFonts w:ascii="Arial" w:eastAsia="Times New Roman" w:hAnsi="Arial" w:cs="Arial"/>
        <w:spacing w:val="5"/>
        <w:sz w:val="18"/>
        <w:szCs w:val="18"/>
        <w:lang w:bidi="en-US"/>
      </w:rPr>
      <w:t xml:space="preserve">Page </w:t>
    </w:r>
    <w:r w:rsidRPr="0029141D">
      <w:rPr>
        <w:rFonts w:ascii="Arial" w:eastAsia="Times New Roman" w:hAnsi="Arial" w:cs="Arial"/>
        <w:spacing w:val="5"/>
        <w:sz w:val="18"/>
        <w:szCs w:val="18"/>
        <w:lang w:bidi="en-US"/>
      </w:rPr>
      <w:fldChar w:fldCharType="begin"/>
    </w:r>
    <w:r w:rsidRPr="0029141D">
      <w:rPr>
        <w:rFonts w:ascii="Arial" w:eastAsia="Times New Roman" w:hAnsi="Arial" w:cs="Arial"/>
        <w:spacing w:val="5"/>
        <w:sz w:val="18"/>
        <w:szCs w:val="18"/>
        <w:lang w:bidi="en-US"/>
      </w:rPr>
      <w:instrText xml:space="preserve"> PAGE   \* MERGEFORMAT </w:instrText>
    </w:r>
    <w:r w:rsidRPr="0029141D">
      <w:rPr>
        <w:rFonts w:ascii="Arial" w:eastAsia="Times New Roman" w:hAnsi="Arial" w:cs="Arial"/>
        <w:spacing w:val="5"/>
        <w:sz w:val="18"/>
        <w:szCs w:val="18"/>
        <w:lang w:bidi="en-US"/>
      </w:rPr>
      <w:fldChar w:fldCharType="separate"/>
    </w:r>
    <w:r>
      <w:rPr>
        <w:rFonts w:ascii="Arial" w:eastAsia="Times New Roman" w:hAnsi="Arial" w:cs="Arial"/>
        <w:noProof/>
        <w:spacing w:val="5"/>
        <w:sz w:val="18"/>
        <w:szCs w:val="18"/>
        <w:lang w:bidi="en-US"/>
      </w:rPr>
      <w:t>2</w:t>
    </w:r>
    <w:r w:rsidRPr="0029141D">
      <w:rPr>
        <w:rFonts w:ascii="Arial" w:eastAsia="Times New Roman" w:hAnsi="Arial" w:cs="Arial"/>
        <w:noProof/>
        <w:spacing w:val="5"/>
        <w:sz w:val="18"/>
        <w:szCs w:val="18"/>
        <w:lang w:bidi="en-US"/>
      </w:rPr>
      <w:fldChar w:fldCharType="end"/>
    </w:r>
  </w:p>
  <w:p w:rsidR="00B96D4E" w:rsidRPr="0029141D" w:rsidRDefault="00B96D4E" w:rsidP="0029141D">
    <w:pPr>
      <w:spacing w:after="0"/>
      <w:ind w:firstLine="0"/>
      <w:rPr>
        <w:rFonts w:ascii="Times New Roman" w:eastAsia="Times New Roman" w:hAnsi="Times New Roman" w:cs="Times New Roman"/>
        <w:lang w:bidi="en-US"/>
      </w:rPr>
    </w:pPr>
  </w:p>
  <w:p w:rsidR="00B96D4E" w:rsidRDefault="00B9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4E" w:rsidRDefault="00B96D4E" w:rsidP="0029141D">
    <w:pPr>
      <w:widowControl w:val="0"/>
    </w:pPr>
    <w:r>
      <w:rPr>
        <w:noProof/>
      </w:rPr>
      <w:drawing>
        <wp:anchor distT="0" distB="0" distL="114300" distR="114300" simplePos="0" relativeHeight="251659264" behindDoc="1" locked="0" layoutInCell="1" allowOverlap="1" wp14:anchorId="734D63DF" wp14:editId="7AFD5B9E">
          <wp:simplePos x="0" y="0"/>
          <wp:positionH relativeFrom="margin">
            <wp:posOffset>4065270</wp:posOffset>
          </wp:positionH>
          <wp:positionV relativeFrom="paragraph">
            <wp:posOffset>91068</wp:posOffset>
          </wp:positionV>
          <wp:extent cx="2043430" cy="464820"/>
          <wp:effectExtent l="0" t="0" r="0" b="0"/>
          <wp:wrapTight wrapText="bothSides">
            <wp:wrapPolygon edited="0">
              <wp:start x="0" y="0"/>
              <wp:lineTo x="0" y="20361"/>
              <wp:lineTo x="21345" y="20361"/>
              <wp:lineTo x="21345"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430" cy="4648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4D9E46" wp14:editId="12BDD1A7">
          <wp:extent cx="2230821" cy="6103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nvestment Fund Full-color_on_light_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6022" cy="630953"/>
                  </a:xfrm>
                  <a:prstGeom prst="rect">
                    <a:avLst/>
                  </a:prstGeom>
                </pic:spPr>
              </pic:pic>
            </a:graphicData>
          </a:graphic>
        </wp:inline>
      </w:drawing>
    </w:r>
  </w:p>
  <w:p w:rsidR="00B96D4E" w:rsidRDefault="00B96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4E" w:rsidRPr="0029141D" w:rsidRDefault="00B96D4E" w:rsidP="0029141D">
    <w:pPr>
      <w:keepNext/>
      <w:keepLines/>
      <w:tabs>
        <w:tab w:val="right" w:pos="10080"/>
      </w:tabs>
      <w:spacing w:after="0"/>
      <w:ind w:left="1440" w:hanging="1440"/>
      <w:outlineLvl w:val="0"/>
      <w:rPr>
        <w:rFonts w:ascii="Arial" w:eastAsia="Times New Roman" w:hAnsi="Arial" w:cs="Arial"/>
        <w:noProof/>
        <w:spacing w:val="5"/>
        <w:sz w:val="18"/>
        <w:szCs w:val="18"/>
        <w:lang w:bidi="en-US"/>
      </w:rPr>
    </w:pPr>
    <w:r w:rsidRPr="0029141D">
      <w:rPr>
        <w:rFonts w:ascii="Arial" w:eastAsia="Times New Roman" w:hAnsi="Arial" w:cs="Times New Roman"/>
        <w:spacing w:val="5"/>
        <w:sz w:val="18"/>
        <w:szCs w:val="18"/>
        <w:lang w:bidi="en-US"/>
      </w:rPr>
      <w:t xml:space="preserve">GELF Procedures Manual for </w:t>
    </w:r>
    <w:r>
      <w:rPr>
        <w:rFonts w:ascii="Arial" w:eastAsia="Times New Roman" w:hAnsi="Arial" w:cs="Times New Roman"/>
        <w:spacing w:val="5"/>
        <w:sz w:val="18"/>
        <w:szCs w:val="18"/>
        <w:lang w:bidi="en-US"/>
      </w:rPr>
      <w:t>the Six GELF Affidavits</w:t>
    </w:r>
    <w:r w:rsidRPr="0029141D">
      <w:rPr>
        <w:rFonts w:ascii="Arial" w:eastAsia="Times New Roman" w:hAnsi="Arial" w:cs="Arial"/>
        <w:smallCaps/>
        <w:spacing w:val="5"/>
        <w:sz w:val="18"/>
        <w:szCs w:val="18"/>
        <w:lang w:bidi="en-US"/>
      </w:rPr>
      <w:tab/>
    </w:r>
    <w:r w:rsidRPr="0029141D">
      <w:rPr>
        <w:rFonts w:ascii="Arial" w:eastAsia="Times New Roman" w:hAnsi="Arial" w:cs="Arial"/>
        <w:spacing w:val="5"/>
        <w:sz w:val="18"/>
        <w:szCs w:val="18"/>
        <w:lang w:bidi="en-US"/>
      </w:rPr>
      <w:t xml:space="preserve">Page </w:t>
    </w:r>
    <w:r w:rsidRPr="0029141D">
      <w:rPr>
        <w:rFonts w:ascii="Arial" w:eastAsia="Times New Roman" w:hAnsi="Arial" w:cs="Arial"/>
        <w:spacing w:val="5"/>
        <w:sz w:val="18"/>
        <w:szCs w:val="18"/>
        <w:lang w:bidi="en-US"/>
      </w:rPr>
      <w:fldChar w:fldCharType="begin"/>
    </w:r>
    <w:r w:rsidRPr="0029141D">
      <w:rPr>
        <w:rFonts w:ascii="Arial" w:eastAsia="Times New Roman" w:hAnsi="Arial" w:cs="Arial"/>
        <w:spacing w:val="5"/>
        <w:sz w:val="18"/>
        <w:szCs w:val="18"/>
        <w:lang w:bidi="en-US"/>
      </w:rPr>
      <w:instrText xml:space="preserve"> PAGE   \* MERGEFORMAT </w:instrText>
    </w:r>
    <w:r w:rsidRPr="0029141D">
      <w:rPr>
        <w:rFonts w:ascii="Arial" w:eastAsia="Times New Roman" w:hAnsi="Arial" w:cs="Arial"/>
        <w:spacing w:val="5"/>
        <w:sz w:val="18"/>
        <w:szCs w:val="18"/>
        <w:lang w:bidi="en-US"/>
      </w:rPr>
      <w:fldChar w:fldCharType="separate"/>
    </w:r>
    <w:r>
      <w:rPr>
        <w:rFonts w:ascii="Arial" w:eastAsia="Times New Roman" w:hAnsi="Arial" w:cs="Arial"/>
        <w:noProof/>
        <w:spacing w:val="5"/>
        <w:sz w:val="18"/>
        <w:szCs w:val="18"/>
        <w:lang w:bidi="en-US"/>
      </w:rPr>
      <w:t>20</w:t>
    </w:r>
    <w:r w:rsidRPr="0029141D">
      <w:rPr>
        <w:rFonts w:ascii="Arial" w:eastAsia="Times New Roman" w:hAnsi="Arial" w:cs="Arial"/>
        <w:noProof/>
        <w:spacing w:val="5"/>
        <w:sz w:val="18"/>
        <w:szCs w:val="18"/>
        <w:lang w:bidi="en-US"/>
      </w:rPr>
      <w:fldChar w:fldCharType="end"/>
    </w:r>
  </w:p>
  <w:p w:rsidR="00B96D4E" w:rsidRPr="0029141D" w:rsidRDefault="00B96D4E" w:rsidP="0029141D">
    <w:pPr>
      <w:spacing w:after="0"/>
      <w:ind w:firstLine="0"/>
      <w:rPr>
        <w:rFonts w:ascii="Times New Roman" w:eastAsia="Times New Roman" w:hAnsi="Times New Roman" w:cs="Times New Roman"/>
        <w:lang w:bidi="en-US"/>
      </w:rPr>
    </w:pPr>
  </w:p>
  <w:p w:rsidR="00B96D4E" w:rsidRDefault="00B9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9F5"/>
    <w:multiLevelType w:val="multilevel"/>
    <w:tmpl w:val="03AEA6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821697"/>
    <w:multiLevelType w:val="multilevel"/>
    <w:tmpl w:val="BF70C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0F7E23"/>
    <w:multiLevelType w:val="hybridMultilevel"/>
    <w:tmpl w:val="998C176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1B09"/>
    <w:multiLevelType w:val="multilevel"/>
    <w:tmpl w:val="BEBA6D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123EDA"/>
    <w:multiLevelType w:val="multilevel"/>
    <w:tmpl w:val="BF70C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B001AF"/>
    <w:multiLevelType w:val="hybridMultilevel"/>
    <w:tmpl w:val="8B7E0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C6C5B"/>
    <w:multiLevelType w:val="multilevel"/>
    <w:tmpl w:val="03AEA6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BA7179"/>
    <w:multiLevelType w:val="hybridMultilevel"/>
    <w:tmpl w:val="4E3A8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3F0C43"/>
    <w:multiLevelType w:val="multilevel"/>
    <w:tmpl w:val="C61810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B61AA2"/>
    <w:multiLevelType w:val="hybridMultilevel"/>
    <w:tmpl w:val="D960F082"/>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2B6621"/>
    <w:multiLevelType w:val="hybridMultilevel"/>
    <w:tmpl w:val="C56A11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310F98"/>
    <w:multiLevelType w:val="multilevel"/>
    <w:tmpl w:val="C61810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042EAB"/>
    <w:multiLevelType w:val="multilevel"/>
    <w:tmpl w:val="BF70C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025B8"/>
    <w:multiLevelType w:val="multilevel"/>
    <w:tmpl w:val="BF70CA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C96AA9"/>
    <w:multiLevelType w:val="hybridMultilevel"/>
    <w:tmpl w:val="2B5605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FC2B8C"/>
    <w:multiLevelType w:val="hybridMultilevel"/>
    <w:tmpl w:val="3CACED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5"/>
  </w:num>
  <w:num w:numId="3">
    <w:abstractNumId w:val="9"/>
  </w:num>
  <w:num w:numId="4">
    <w:abstractNumId w:val="10"/>
  </w:num>
  <w:num w:numId="5">
    <w:abstractNumId w:val="11"/>
  </w:num>
  <w:num w:numId="6">
    <w:abstractNumId w:val="5"/>
  </w:num>
  <w:num w:numId="7">
    <w:abstractNumId w:val="14"/>
  </w:num>
  <w:num w:numId="8">
    <w:abstractNumId w:val="8"/>
  </w:num>
  <w:num w:numId="9">
    <w:abstractNumId w:val="7"/>
  </w:num>
  <w:num w:numId="10">
    <w:abstractNumId w:val="3"/>
  </w:num>
  <w:num w:numId="11">
    <w:abstractNumId w:val="0"/>
  </w:num>
  <w:num w:numId="12">
    <w:abstractNumId w:val="6"/>
  </w:num>
  <w:num w:numId="13">
    <w:abstractNumId w:val="1"/>
  </w:num>
  <w:num w:numId="14">
    <w:abstractNumId w:val="13"/>
  </w:num>
  <w:num w:numId="15">
    <w:abstractNumId w:val="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C6"/>
    <w:rsid w:val="00011C16"/>
    <w:rsid w:val="00022359"/>
    <w:rsid w:val="0003695D"/>
    <w:rsid w:val="0006621F"/>
    <w:rsid w:val="000A0EE6"/>
    <w:rsid w:val="000B37BA"/>
    <w:rsid w:val="000B63C5"/>
    <w:rsid w:val="000C130B"/>
    <w:rsid w:val="000D18D4"/>
    <w:rsid w:val="000D453D"/>
    <w:rsid w:val="000E28C5"/>
    <w:rsid w:val="000E53CE"/>
    <w:rsid w:val="000E67D0"/>
    <w:rsid w:val="000F30E4"/>
    <w:rsid w:val="00100490"/>
    <w:rsid w:val="00101E83"/>
    <w:rsid w:val="0012569D"/>
    <w:rsid w:val="00130560"/>
    <w:rsid w:val="001337C6"/>
    <w:rsid w:val="001344AB"/>
    <w:rsid w:val="001461BF"/>
    <w:rsid w:val="001474AB"/>
    <w:rsid w:val="00153244"/>
    <w:rsid w:val="001623DE"/>
    <w:rsid w:val="00191315"/>
    <w:rsid w:val="00191AF8"/>
    <w:rsid w:val="001A4EED"/>
    <w:rsid w:val="001C5C2D"/>
    <w:rsid w:val="001D3098"/>
    <w:rsid w:val="001D7DB3"/>
    <w:rsid w:val="001E3486"/>
    <w:rsid w:val="001E3491"/>
    <w:rsid w:val="001F697E"/>
    <w:rsid w:val="00201CAB"/>
    <w:rsid w:val="00202E7F"/>
    <w:rsid w:val="002074DC"/>
    <w:rsid w:val="00207DE7"/>
    <w:rsid w:val="002322CB"/>
    <w:rsid w:val="00232E04"/>
    <w:rsid w:val="002505E1"/>
    <w:rsid w:val="0025590C"/>
    <w:rsid w:val="002622A6"/>
    <w:rsid w:val="00287682"/>
    <w:rsid w:val="0029141D"/>
    <w:rsid w:val="002B099D"/>
    <w:rsid w:val="002C597A"/>
    <w:rsid w:val="002D1FC6"/>
    <w:rsid w:val="002D34AE"/>
    <w:rsid w:val="002F2598"/>
    <w:rsid w:val="00300EF2"/>
    <w:rsid w:val="00316DC7"/>
    <w:rsid w:val="00321401"/>
    <w:rsid w:val="003346D2"/>
    <w:rsid w:val="003640AE"/>
    <w:rsid w:val="003868D5"/>
    <w:rsid w:val="0038794B"/>
    <w:rsid w:val="003952C1"/>
    <w:rsid w:val="003B61EB"/>
    <w:rsid w:val="003B7CFF"/>
    <w:rsid w:val="003D733E"/>
    <w:rsid w:val="003E0B92"/>
    <w:rsid w:val="0042042F"/>
    <w:rsid w:val="00440BB0"/>
    <w:rsid w:val="00465ABF"/>
    <w:rsid w:val="00471315"/>
    <w:rsid w:val="004922A9"/>
    <w:rsid w:val="004A5E00"/>
    <w:rsid w:val="004A6D45"/>
    <w:rsid w:val="004A7227"/>
    <w:rsid w:val="004A7D6D"/>
    <w:rsid w:val="00534C61"/>
    <w:rsid w:val="00543A96"/>
    <w:rsid w:val="00555D92"/>
    <w:rsid w:val="005676EF"/>
    <w:rsid w:val="00577811"/>
    <w:rsid w:val="00580595"/>
    <w:rsid w:val="005817D8"/>
    <w:rsid w:val="00581A19"/>
    <w:rsid w:val="00591BB8"/>
    <w:rsid w:val="00593063"/>
    <w:rsid w:val="00594EAA"/>
    <w:rsid w:val="005C7D1D"/>
    <w:rsid w:val="005E330D"/>
    <w:rsid w:val="005F304B"/>
    <w:rsid w:val="0061622F"/>
    <w:rsid w:val="00630B87"/>
    <w:rsid w:val="006454B0"/>
    <w:rsid w:val="006766E1"/>
    <w:rsid w:val="0068155A"/>
    <w:rsid w:val="0068184F"/>
    <w:rsid w:val="006968B8"/>
    <w:rsid w:val="006A064F"/>
    <w:rsid w:val="006B09AF"/>
    <w:rsid w:val="006C0C57"/>
    <w:rsid w:val="006F251F"/>
    <w:rsid w:val="006F47D6"/>
    <w:rsid w:val="006F706C"/>
    <w:rsid w:val="0073041B"/>
    <w:rsid w:val="0074745A"/>
    <w:rsid w:val="00752471"/>
    <w:rsid w:val="00754100"/>
    <w:rsid w:val="00754689"/>
    <w:rsid w:val="007664D9"/>
    <w:rsid w:val="007852DD"/>
    <w:rsid w:val="007960EF"/>
    <w:rsid w:val="007B5E82"/>
    <w:rsid w:val="007E7774"/>
    <w:rsid w:val="007E79B0"/>
    <w:rsid w:val="008045A7"/>
    <w:rsid w:val="00806626"/>
    <w:rsid w:val="008101CE"/>
    <w:rsid w:val="008230DB"/>
    <w:rsid w:val="00830828"/>
    <w:rsid w:val="008460D3"/>
    <w:rsid w:val="00862376"/>
    <w:rsid w:val="00883736"/>
    <w:rsid w:val="008A57CA"/>
    <w:rsid w:val="008A5FFD"/>
    <w:rsid w:val="008B06F6"/>
    <w:rsid w:val="008B0886"/>
    <w:rsid w:val="008D61F1"/>
    <w:rsid w:val="008E52E2"/>
    <w:rsid w:val="009044BC"/>
    <w:rsid w:val="00917FA8"/>
    <w:rsid w:val="00942FF9"/>
    <w:rsid w:val="00946505"/>
    <w:rsid w:val="0098551E"/>
    <w:rsid w:val="00995C9D"/>
    <w:rsid w:val="00995EC7"/>
    <w:rsid w:val="009A2DA4"/>
    <w:rsid w:val="009D068E"/>
    <w:rsid w:val="009D5431"/>
    <w:rsid w:val="00A06AD1"/>
    <w:rsid w:val="00A11484"/>
    <w:rsid w:val="00A13AE0"/>
    <w:rsid w:val="00A14F18"/>
    <w:rsid w:val="00A266A3"/>
    <w:rsid w:val="00A84AC7"/>
    <w:rsid w:val="00A8716D"/>
    <w:rsid w:val="00A95458"/>
    <w:rsid w:val="00AA725A"/>
    <w:rsid w:val="00AA7CDD"/>
    <w:rsid w:val="00AD5351"/>
    <w:rsid w:val="00AE28B5"/>
    <w:rsid w:val="00B234EE"/>
    <w:rsid w:val="00B23C78"/>
    <w:rsid w:val="00B44C2E"/>
    <w:rsid w:val="00B603C7"/>
    <w:rsid w:val="00B72462"/>
    <w:rsid w:val="00B770E0"/>
    <w:rsid w:val="00B93177"/>
    <w:rsid w:val="00B96D4E"/>
    <w:rsid w:val="00BB0D8A"/>
    <w:rsid w:val="00BC5BAE"/>
    <w:rsid w:val="00BE188F"/>
    <w:rsid w:val="00BF4DE3"/>
    <w:rsid w:val="00C01987"/>
    <w:rsid w:val="00C300EA"/>
    <w:rsid w:val="00C34D6E"/>
    <w:rsid w:val="00C35514"/>
    <w:rsid w:val="00C518EF"/>
    <w:rsid w:val="00CC36F7"/>
    <w:rsid w:val="00CC5A19"/>
    <w:rsid w:val="00CD4713"/>
    <w:rsid w:val="00D04BF3"/>
    <w:rsid w:val="00D1307B"/>
    <w:rsid w:val="00D14447"/>
    <w:rsid w:val="00D3094F"/>
    <w:rsid w:val="00D330E1"/>
    <w:rsid w:val="00D46263"/>
    <w:rsid w:val="00D47B68"/>
    <w:rsid w:val="00D61863"/>
    <w:rsid w:val="00D6450B"/>
    <w:rsid w:val="00D656EA"/>
    <w:rsid w:val="00D71E50"/>
    <w:rsid w:val="00D74996"/>
    <w:rsid w:val="00D7794F"/>
    <w:rsid w:val="00D8250C"/>
    <w:rsid w:val="00D934A5"/>
    <w:rsid w:val="00DB1FCF"/>
    <w:rsid w:val="00DB316C"/>
    <w:rsid w:val="00DC33F0"/>
    <w:rsid w:val="00DD2FAC"/>
    <w:rsid w:val="00DD4D31"/>
    <w:rsid w:val="00E0159C"/>
    <w:rsid w:val="00E0725F"/>
    <w:rsid w:val="00E118F2"/>
    <w:rsid w:val="00E42C0D"/>
    <w:rsid w:val="00E84835"/>
    <w:rsid w:val="00E87FCA"/>
    <w:rsid w:val="00EB2BD9"/>
    <w:rsid w:val="00EB6C84"/>
    <w:rsid w:val="00EE4EA6"/>
    <w:rsid w:val="00EE613B"/>
    <w:rsid w:val="00F03353"/>
    <w:rsid w:val="00F0603F"/>
    <w:rsid w:val="00F22908"/>
    <w:rsid w:val="00F36BDC"/>
    <w:rsid w:val="00F41E6C"/>
    <w:rsid w:val="00F52265"/>
    <w:rsid w:val="00F66DC7"/>
    <w:rsid w:val="00F7174E"/>
    <w:rsid w:val="00F76356"/>
    <w:rsid w:val="00F9486F"/>
    <w:rsid w:val="00F94A2F"/>
    <w:rsid w:val="00F967C0"/>
    <w:rsid w:val="00FA4320"/>
    <w:rsid w:val="00FE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59E65"/>
  <w15:docId w15:val="{D6C94893-8F0B-4928-96B5-96F1A235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AF8"/>
  </w:style>
  <w:style w:type="paragraph" w:styleId="Heading1">
    <w:name w:val="heading 1"/>
    <w:basedOn w:val="Normal"/>
    <w:next w:val="Normal"/>
    <w:link w:val="Heading1Char"/>
    <w:uiPriority w:val="9"/>
    <w:qFormat/>
    <w:rsid w:val="00F52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2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22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FC6"/>
    <w:pPr>
      <w:tabs>
        <w:tab w:val="center" w:pos="4320"/>
        <w:tab w:val="right" w:pos="8640"/>
      </w:tabs>
    </w:pPr>
  </w:style>
  <w:style w:type="character" w:customStyle="1" w:styleId="HeaderChar">
    <w:name w:val="Header Char"/>
    <w:basedOn w:val="DefaultParagraphFont"/>
    <w:link w:val="Header"/>
    <w:uiPriority w:val="99"/>
    <w:rsid w:val="002D1FC6"/>
    <w:rPr>
      <w:rFonts w:eastAsia="Times New Roman"/>
      <w:sz w:val="22"/>
      <w:szCs w:val="22"/>
      <w:lang w:bidi="en-US"/>
    </w:rPr>
  </w:style>
  <w:style w:type="character" w:customStyle="1" w:styleId="Heading2Char">
    <w:name w:val="Heading 2 Char"/>
    <w:basedOn w:val="DefaultParagraphFont"/>
    <w:link w:val="Heading2"/>
    <w:uiPriority w:val="9"/>
    <w:rsid w:val="002D1F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2D1FC6"/>
    <w:rPr>
      <w:color w:val="0000FF"/>
      <w:u w:val="single"/>
    </w:rPr>
  </w:style>
  <w:style w:type="character" w:customStyle="1" w:styleId="PlainTextChar">
    <w:name w:val="Plain Text Char"/>
    <w:basedOn w:val="DefaultParagraphFont"/>
    <w:link w:val="PlainText"/>
    <w:uiPriority w:val="99"/>
    <w:rsid w:val="002D1FC6"/>
    <w:rPr>
      <w:rFonts w:ascii="Consolas" w:hAnsi="Consolas"/>
      <w:sz w:val="21"/>
      <w:szCs w:val="21"/>
    </w:rPr>
  </w:style>
  <w:style w:type="paragraph" w:styleId="PlainText">
    <w:name w:val="Plain Text"/>
    <w:basedOn w:val="Normal"/>
    <w:link w:val="PlainTextChar"/>
    <w:uiPriority w:val="99"/>
    <w:rsid w:val="002D1FC6"/>
    <w:rPr>
      <w:rFonts w:ascii="Consolas" w:hAnsi="Consolas"/>
      <w:sz w:val="21"/>
      <w:szCs w:val="21"/>
    </w:rPr>
  </w:style>
  <w:style w:type="character" w:customStyle="1" w:styleId="PlainTextChar1">
    <w:name w:val="Plain Text Char1"/>
    <w:basedOn w:val="DefaultParagraphFont"/>
    <w:uiPriority w:val="99"/>
    <w:semiHidden/>
    <w:rsid w:val="002D1FC6"/>
    <w:rPr>
      <w:rFonts w:ascii="Consolas" w:eastAsia="Times New Roman" w:hAnsi="Consolas" w:cs="Consolas"/>
      <w:sz w:val="21"/>
      <w:szCs w:val="21"/>
      <w:lang w:bidi="en-US"/>
    </w:rPr>
  </w:style>
  <w:style w:type="paragraph" w:customStyle="1" w:styleId="Default">
    <w:name w:val="Default"/>
    <w:rsid w:val="002D1FC6"/>
    <w:pPr>
      <w:autoSpaceDE w:val="0"/>
      <w:autoSpaceDN w:val="0"/>
      <w:adjustRightInd w:val="0"/>
    </w:pPr>
    <w:rPr>
      <w:rFonts w:ascii="Cambria" w:eastAsia="Times New Roman" w:hAnsi="Cambria"/>
      <w:color w:val="000000"/>
    </w:rPr>
  </w:style>
  <w:style w:type="paragraph" w:styleId="ListParagraph">
    <w:name w:val="List Paragraph"/>
    <w:basedOn w:val="Normal"/>
    <w:uiPriority w:val="34"/>
    <w:qFormat/>
    <w:rsid w:val="00F03353"/>
    <w:pPr>
      <w:ind w:left="720"/>
      <w:contextualSpacing/>
    </w:pPr>
  </w:style>
  <w:style w:type="paragraph" w:styleId="NormalWeb">
    <w:name w:val="Normal (Web)"/>
    <w:basedOn w:val="Normal"/>
    <w:uiPriority w:val="99"/>
    <w:unhideWhenUsed/>
    <w:rsid w:val="00F03353"/>
    <w:pPr>
      <w:spacing w:before="100" w:beforeAutospacing="1" w:after="100" w:afterAutospacing="1"/>
    </w:pPr>
    <w:rPr>
      <w:sz w:val="24"/>
      <w:szCs w:val="24"/>
    </w:rPr>
  </w:style>
  <w:style w:type="character" w:styleId="Strong">
    <w:name w:val="Strong"/>
    <w:basedOn w:val="DefaultParagraphFont"/>
    <w:uiPriority w:val="22"/>
    <w:qFormat/>
    <w:rsid w:val="00F03353"/>
    <w:rPr>
      <w:b/>
      <w:bCs/>
    </w:rPr>
  </w:style>
  <w:style w:type="character" w:customStyle="1" w:styleId="skypepnhprintcontainer">
    <w:name w:val="skype_pnh_print_container"/>
    <w:basedOn w:val="DefaultParagraphFont"/>
    <w:rsid w:val="00F03353"/>
  </w:style>
  <w:style w:type="character" w:customStyle="1" w:styleId="skypepnhcontainer">
    <w:name w:val="skype_pnh_container"/>
    <w:basedOn w:val="DefaultParagraphFont"/>
    <w:rsid w:val="00F03353"/>
  </w:style>
  <w:style w:type="character" w:customStyle="1" w:styleId="skypepnhmark">
    <w:name w:val="skype_pnh_mark"/>
    <w:basedOn w:val="DefaultParagraphFont"/>
    <w:rsid w:val="00F03353"/>
  </w:style>
  <w:style w:type="character" w:customStyle="1" w:styleId="skypepnhleftspan">
    <w:name w:val="skype_pnh_left_span"/>
    <w:basedOn w:val="DefaultParagraphFont"/>
    <w:rsid w:val="00F03353"/>
  </w:style>
  <w:style w:type="character" w:customStyle="1" w:styleId="skypepnhdropartspan">
    <w:name w:val="skype_pnh_dropart_span"/>
    <w:basedOn w:val="DefaultParagraphFont"/>
    <w:rsid w:val="00F03353"/>
  </w:style>
  <w:style w:type="character" w:customStyle="1" w:styleId="skypepnhdropartflagspan">
    <w:name w:val="skype_pnh_dropart_flag_span"/>
    <w:basedOn w:val="DefaultParagraphFont"/>
    <w:rsid w:val="00F03353"/>
  </w:style>
  <w:style w:type="character" w:customStyle="1" w:styleId="skypepnhtextspan">
    <w:name w:val="skype_pnh_text_span"/>
    <w:basedOn w:val="DefaultParagraphFont"/>
    <w:rsid w:val="00F03353"/>
  </w:style>
  <w:style w:type="character" w:customStyle="1" w:styleId="skypepnhrightspan">
    <w:name w:val="skype_pnh_right_span"/>
    <w:basedOn w:val="DefaultParagraphFont"/>
    <w:rsid w:val="00F03353"/>
  </w:style>
  <w:style w:type="character" w:styleId="FollowedHyperlink">
    <w:name w:val="FollowedHyperlink"/>
    <w:basedOn w:val="DefaultParagraphFont"/>
    <w:uiPriority w:val="99"/>
    <w:semiHidden/>
    <w:unhideWhenUsed/>
    <w:rsid w:val="00F7174E"/>
    <w:rPr>
      <w:color w:val="800080" w:themeColor="followedHyperlink"/>
      <w:u w:val="single"/>
    </w:rPr>
  </w:style>
  <w:style w:type="paragraph" w:styleId="TOC2">
    <w:name w:val="toc 2"/>
    <w:basedOn w:val="Normal"/>
    <w:next w:val="Normal"/>
    <w:autoRedefine/>
    <w:uiPriority w:val="39"/>
    <w:unhideWhenUsed/>
    <w:rsid w:val="00C35514"/>
    <w:pPr>
      <w:tabs>
        <w:tab w:val="right" w:leader="dot" w:pos="9350"/>
      </w:tabs>
      <w:ind w:left="720" w:hanging="720"/>
    </w:pPr>
  </w:style>
  <w:style w:type="paragraph" w:styleId="Footer">
    <w:name w:val="footer"/>
    <w:basedOn w:val="Normal"/>
    <w:link w:val="FooterChar"/>
    <w:uiPriority w:val="99"/>
    <w:unhideWhenUsed/>
    <w:rsid w:val="00130560"/>
    <w:pPr>
      <w:tabs>
        <w:tab w:val="center" w:pos="4680"/>
        <w:tab w:val="right" w:pos="9360"/>
      </w:tabs>
    </w:pPr>
  </w:style>
  <w:style w:type="character" w:customStyle="1" w:styleId="FooterChar">
    <w:name w:val="Footer Char"/>
    <w:basedOn w:val="DefaultParagraphFont"/>
    <w:link w:val="Footer"/>
    <w:uiPriority w:val="99"/>
    <w:rsid w:val="00130560"/>
    <w:rPr>
      <w:rFonts w:eastAsia="Times New Roman"/>
      <w:sz w:val="22"/>
      <w:szCs w:val="22"/>
      <w:lang w:bidi="en-US"/>
    </w:rPr>
  </w:style>
  <w:style w:type="character" w:customStyle="1" w:styleId="Heading4Char">
    <w:name w:val="Heading 4 Char"/>
    <w:basedOn w:val="DefaultParagraphFont"/>
    <w:link w:val="Heading4"/>
    <w:uiPriority w:val="9"/>
    <w:semiHidden/>
    <w:rsid w:val="00F52265"/>
    <w:rPr>
      <w:rFonts w:asciiTheme="majorHAnsi" w:eastAsiaTheme="majorEastAsia" w:hAnsiTheme="majorHAnsi" w:cstheme="majorBidi"/>
      <w:b/>
      <w:bCs/>
      <w:i/>
      <w:iCs/>
      <w:color w:val="4F81BD" w:themeColor="accent1"/>
    </w:rPr>
  </w:style>
  <w:style w:type="character" w:styleId="FootnoteReference">
    <w:name w:val="footnote reference"/>
    <w:uiPriority w:val="99"/>
    <w:rsid w:val="00F52265"/>
    <w:rPr>
      <w:rFonts w:cs="Bookman Old Style"/>
      <w:color w:val="000000"/>
    </w:rPr>
  </w:style>
  <w:style w:type="character" w:customStyle="1" w:styleId="Heading1Char">
    <w:name w:val="Heading 1 Char"/>
    <w:basedOn w:val="DefaultParagraphFont"/>
    <w:link w:val="Heading1"/>
    <w:uiPriority w:val="9"/>
    <w:rsid w:val="00F5226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52265"/>
    <w:rPr>
      <w:rFonts w:asciiTheme="majorHAnsi" w:eastAsiaTheme="majorEastAsia" w:hAnsiTheme="majorHAnsi" w:cstheme="majorBidi"/>
      <w:color w:val="243F60" w:themeColor="accent1" w:themeShade="7F"/>
    </w:rPr>
  </w:style>
  <w:style w:type="paragraph" w:styleId="BodyTextIndent">
    <w:name w:val="Body Text Indent"/>
    <w:basedOn w:val="Default"/>
    <w:next w:val="Default"/>
    <w:link w:val="BodyTextIndentChar"/>
    <w:uiPriority w:val="99"/>
    <w:rsid w:val="00F52265"/>
    <w:pPr>
      <w:spacing w:after="0"/>
    </w:pPr>
    <w:rPr>
      <w:rFonts w:ascii="Bookman Old Style" w:eastAsiaTheme="minorHAnsi" w:hAnsi="Bookman Old Style"/>
      <w:color w:val="auto"/>
    </w:rPr>
  </w:style>
  <w:style w:type="character" w:customStyle="1" w:styleId="BodyTextIndentChar">
    <w:name w:val="Body Text Indent Char"/>
    <w:basedOn w:val="DefaultParagraphFont"/>
    <w:link w:val="BodyTextIndent"/>
    <w:uiPriority w:val="99"/>
    <w:rsid w:val="00F52265"/>
    <w:rPr>
      <w:rFonts w:ascii="Bookman Old Style" w:hAnsi="Bookman Old Style"/>
    </w:rPr>
  </w:style>
  <w:style w:type="paragraph" w:styleId="BodyTextIndent2">
    <w:name w:val="Body Text Indent 2"/>
    <w:basedOn w:val="Default"/>
    <w:next w:val="Default"/>
    <w:link w:val="BodyTextIndent2Char"/>
    <w:uiPriority w:val="99"/>
    <w:rsid w:val="00F52265"/>
    <w:pPr>
      <w:spacing w:after="0"/>
    </w:pPr>
    <w:rPr>
      <w:rFonts w:ascii="Bookman Old Style" w:eastAsiaTheme="minorHAnsi" w:hAnsi="Bookman Old Style"/>
      <w:color w:val="auto"/>
    </w:rPr>
  </w:style>
  <w:style w:type="character" w:customStyle="1" w:styleId="BodyTextIndent2Char">
    <w:name w:val="Body Text Indent 2 Char"/>
    <w:basedOn w:val="DefaultParagraphFont"/>
    <w:link w:val="BodyTextIndent2"/>
    <w:uiPriority w:val="99"/>
    <w:rsid w:val="00F52265"/>
    <w:rPr>
      <w:rFonts w:ascii="Bookman Old Style" w:hAnsi="Bookman Old Style"/>
    </w:rPr>
  </w:style>
  <w:style w:type="paragraph" w:styleId="BodyText">
    <w:name w:val="Body Text"/>
    <w:basedOn w:val="Default"/>
    <w:next w:val="Default"/>
    <w:link w:val="BodyTextChar"/>
    <w:uiPriority w:val="99"/>
    <w:rsid w:val="00F52265"/>
    <w:pPr>
      <w:spacing w:after="0"/>
    </w:pPr>
    <w:rPr>
      <w:rFonts w:ascii="Bookman Old Style" w:eastAsiaTheme="minorHAnsi" w:hAnsi="Bookman Old Style"/>
      <w:color w:val="auto"/>
    </w:rPr>
  </w:style>
  <w:style w:type="character" w:customStyle="1" w:styleId="BodyTextChar">
    <w:name w:val="Body Text Char"/>
    <w:basedOn w:val="DefaultParagraphFont"/>
    <w:link w:val="BodyText"/>
    <w:uiPriority w:val="99"/>
    <w:rsid w:val="00F52265"/>
    <w:rPr>
      <w:rFonts w:ascii="Bookman Old Style" w:hAnsi="Bookman Old Style"/>
    </w:rPr>
  </w:style>
  <w:style w:type="paragraph" w:styleId="BodyTextIndent3">
    <w:name w:val="Body Text Indent 3"/>
    <w:basedOn w:val="Default"/>
    <w:next w:val="Default"/>
    <w:link w:val="BodyTextIndent3Char"/>
    <w:uiPriority w:val="99"/>
    <w:rsid w:val="00F52265"/>
    <w:pPr>
      <w:spacing w:after="0"/>
    </w:pPr>
    <w:rPr>
      <w:rFonts w:ascii="Bookman Old Style" w:eastAsiaTheme="minorHAnsi" w:hAnsi="Bookman Old Style"/>
      <w:color w:val="auto"/>
    </w:rPr>
  </w:style>
  <w:style w:type="character" w:customStyle="1" w:styleId="BodyTextIndent3Char">
    <w:name w:val="Body Text Indent 3 Char"/>
    <w:basedOn w:val="DefaultParagraphFont"/>
    <w:link w:val="BodyTextIndent3"/>
    <w:uiPriority w:val="99"/>
    <w:rsid w:val="00F52265"/>
    <w:rPr>
      <w:rFonts w:ascii="Bookman Old Style" w:hAnsi="Bookman Old Style"/>
    </w:rPr>
  </w:style>
  <w:style w:type="paragraph" w:customStyle="1" w:styleId="CM7">
    <w:name w:val="CM7"/>
    <w:basedOn w:val="Default"/>
    <w:next w:val="Default"/>
    <w:uiPriority w:val="99"/>
    <w:rsid w:val="00752471"/>
    <w:pPr>
      <w:spacing w:after="0"/>
    </w:pPr>
    <w:rPr>
      <w:rFonts w:ascii="Times New Roman" w:eastAsiaTheme="minorHAnsi" w:hAnsi="Times New Roman"/>
      <w:color w:val="auto"/>
    </w:rPr>
  </w:style>
  <w:style w:type="table" w:styleId="TableGrid">
    <w:name w:val="Table Grid"/>
    <w:basedOn w:val="TableNormal"/>
    <w:uiPriority w:val="59"/>
    <w:rsid w:val="001A4E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B2B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D9"/>
    <w:rPr>
      <w:rFonts w:ascii="Tahoma" w:hAnsi="Tahoma" w:cs="Tahoma"/>
      <w:sz w:val="16"/>
      <w:szCs w:val="16"/>
    </w:rPr>
  </w:style>
  <w:style w:type="character" w:styleId="CommentReference">
    <w:name w:val="annotation reference"/>
    <w:basedOn w:val="DefaultParagraphFont"/>
    <w:uiPriority w:val="99"/>
    <w:semiHidden/>
    <w:unhideWhenUsed/>
    <w:rsid w:val="00555D92"/>
    <w:rPr>
      <w:sz w:val="16"/>
      <w:szCs w:val="16"/>
    </w:rPr>
  </w:style>
  <w:style w:type="paragraph" w:styleId="CommentText">
    <w:name w:val="annotation text"/>
    <w:basedOn w:val="Normal"/>
    <w:link w:val="CommentTextChar"/>
    <w:uiPriority w:val="99"/>
    <w:semiHidden/>
    <w:unhideWhenUsed/>
    <w:rsid w:val="00555D92"/>
    <w:rPr>
      <w:sz w:val="20"/>
      <w:szCs w:val="20"/>
    </w:rPr>
  </w:style>
  <w:style w:type="character" w:customStyle="1" w:styleId="CommentTextChar">
    <w:name w:val="Comment Text Char"/>
    <w:basedOn w:val="DefaultParagraphFont"/>
    <w:link w:val="CommentText"/>
    <w:uiPriority w:val="99"/>
    <w:semiHidden/>
    <w:rsid w:val="00555D92"/>
    <w:rPr>
      <w:sz w:val="20"/>
      <w:szCs w:val="20"/>
    </w:rPr>
  </w:style>
  <w:style w:type="paragraph" w:styleId="CommentSubject">
    <w:name w:val="annotation subject"/>
    <w:basedOn w:val="CommentText"/>
    <w:next w:val="CommentText"/>
    <w:link w:val="CommentSubjectChar"/>
    <w:uiPriority w:val="99"/>
    <w:semiHidden/>
    <w:unhideWhenUsed/>
    <w:rsid w:val="00555D92"/>
    <w:rPr>
      <w:b/>
      <w:bCs/>
    </w:rPr>
  </w:style>
  <w:style w:type="character" w:customStyle="1" w:styleId="CommentSubjectChar">
    <w:name w:val="Comment Subject Char"/>
    <w:basedOn w:val="CommentTextChar"/>
    <w:link w:val="CommentSubject"/>
    <w:uiPriority w:val="99"/>
    <w:semiHidden/>
    <w:rsid w:val="00555D92"/>
    <w:rPr>
      <w:b/>
      <w:bCs/>
      <w:sz w:val="20"/>
      <w:szCs w:val="20"/>
    </w:rPr>
  </w:style>
  <w:style w:type="character" w:styleId="UnresolvedMention">
    <w:name w:val="Unresolved Mention"/>
    <w:basedOn w:val="DefaultParagraphFont"/>
    <w:uiPriority w:val="99"/>
    <w:semiHidden/>
    <w:unhideWhenUsed/>
    <w:rsid w:val="00334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8564">
      <w:bodyDiv w:val="1"/>
      <w:marLeft w:val="0"/>
      <w:marRight w:val="0"/>
      <w:marTop w:val="0"/>
      <w:marBottom w:val="0"/>
      <w:divBdr>
        <w:top w:val="none" w:sz="0" w:space="0" w:color="auto"/>
        <w:left w:val="none" w:sz="0" w:space="0" w:color="auto"/>
        <w:bottom w:val="none" w:sz="0" w:space="0" w:color="auto"/>
        <w:right w:val="none" w:sz="0" w:space="0" w:color="auto"/>
      </w:divBdr>
      <w:divsChild>
        <w:div w:id="1276982129">
          <w:marLeft w:val="0"/>
          <w:marRight w:val="0"/>
          <w:marTop w:val="0"/>
          <w:marBottom w:val="0"/>
          <w:divBdr>
            <w:top w:val="none" w:sz="0" w:space="0" w:color="auto"/>
            <w:left w:val="none" w:sz="0" w:space="0" w:color="auto"/>
            <w:bottom w:val="none" w:sz="0" w:space="0" w:color="auto"/>
            <w:right w:val="none" w:sz="0" w:space="0" w:color="auto"/>
          </w:divBdr>
          <w:divsChild>
            <w:div w:id="54863726">
              <w:marLeft w:val="0"/>
              <w:marRight w:val="0"/>
              <w:marTop w:val="0"/>
              <w:marBottom w:val="0"/>
              <w:divBdr>
                <w:top w:val="none" w:sz="0" w:space="0" w:color="auto"/>
                <w:left w:val="none" w:sz="0" w:space="0" w:color="auto"/>
                <w:bottom w:val="none" w:sz="0" w:space="0" w:color="auto"/>
                <w:right w:val="none" w:sz="0" w:space="0" w:color="auto"/>
              </w:divBdr>
              <w:divsChild>
                <w:div w:id="1457026964">
                  <w:marLeft w:val="0"/>
                  <w:marRight w:val="0"/>
                  <w:marTop w:val="0"/>
                  <w:marBottom w:val="0"/>
                  <w:divBdr>
                    <w:top w:val="none" w:sz="0" w:space="0" w:color="auto"/>
                    <w:left w:val="none" w:sz="0" w:space="0" w:color="auto"/>
                    <w:bottom w:val="none" w:sz="0" w:space="0" w:color="auto"/>
                    <w:right w:val="none" w:sz="0" w:space="0" w:color="auto"/>
                  </w:divBdr>
                  <w:divsChild>
                    <w:div w:id="1418593719">
                      <w:marLeft w:val="23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288">
      <w:bodyDiv w:val="1"/>
      <w:marLeft w:val="0"/>
      <w:marRight w:val="0"/>
      <w:marTop w:val="0"/>
      <w:marBottom w:val="0"/>
      <w:divBdr>
        <w:top w:val="none" w:sz="0" w:space="0" w:color="auto"/>
        <w:left w:val="none" w:sz="0" w:space="0" w:color="auto"/>
        <w:bottom w:val="none" w:sz="0" w:space="0" w:color="auto"/>
        <w:right w:val="none" w:sz="0" w:space="0" w:color="auto"/>
      </w:divBdr>
      <w:divsChild>
        <w:div w:id="2131850752">
          <w:marLeft w:val="0"/>
          <w:marRight w:val="0"/>
          <w:marTop w:val="0"/>
          <w:marBottom w:val="0"/>
          <w:divBdr>
            <w:top w:val="single" w:sz="4" w:space="0" w:color="033668"/>
            <w:left w:val="single" w:sz="4" w:space="0" w:color="033668"/>
            <w:bottom w:val="single" w:sz="4" w:space="0" w:color="033668"/>
            <w:right w:val="single" w:sz="4" w:space="0" w:color="033668"/>
          </w:divBdr>
          <w:divsChild>
            <w:div w:id="1428773267">
              <w:marLeft w:val="0"/>
              <w:marRight w:val="0"/>
              <w:marTop w:val="0"/>
              <w:marBottom w:val="0"/>
              <w:divBdr>
                <w:top w:val="none" w:sz="0" w:space="0" w:color="auto"/>
                <w:left w:val="none" w:sz="0" w:space="0" w:color="auto"/>
                <w:bottom w:val="none" w:sz="0" w:space="0" w:color="auto"/>
                <w:right w:val="none" w:sz="0" w:space="0" w:color="auto"/>
              </w:divBdr>
              <w:divsChild>
                <w:div w:id="159472335">
                  <w:marLeft w:val="35"/>
                  <w:marRight w:val="35"/>
                  <w:marTop w:val="35"/>
                  <w:marBottom w:val="35"/>
                  <w:divBdr>
                    <w:top w:val="none" w:sz="0" w:space="0" w:color="auto"/>
                    <w:left w:val="none" w:sz="0" w:space="0" w:color="auto"/>
                    <w:bottom w:val="none" w:sz="0" w:space="0" w:color="auto"/>
                    <w:right w:val="none" w:sz="0" w:space="0" w:color="auto"/>
                  </w:divBdr>
                  <w:divsChild>
                    <w:div w:id="1595624674">
                      <w:marLeft w:val="0"/>
                      <w:marRight w:val="0"/>
                      <w:marTop w:val="0"/>
                      <w:marBottom w:val="0"/>
                      <w:divBdr>
                        <w:top w:val="none" w:sz="0" w:space="0" w:color="auto"/>
                        <w:left w:val="none" w:sz="0" w:space="0" w:color="auto"/>
                        <w:bottom w:val="none" w:sz="0" w:space="0" w:color="auto"/>
                        <w:right w:val="none" w:sz="0" w:space="0" w:color="auto"/>
                      </w:divBdr>
                      <w:divsChild>
                        <w:div w:id="21389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69184">
      <w:bodyDiv w:val="1"/>
      <w:marLeft w:val="0"/>
      <w:marRight w:val="0"/>
      <w:marTop w:val="0"/>
      <w:marBottom w:val="0"/>
      <w:divBdr>
        <w:top w:val="none" w:sz="0" w:space="0" w:color="auto"/>
        <w:left w:val="none" w:sz="0" w:space="0" w:color="auto"/>
        <w:bottom w:val="none" w:sz="0" w:space="0" w:color="auto"/>
        <w:right w:val="none" w:sz="0" w:space="0" w:color="auto"/>
      </w:divBdr>
      <w:divsChild>
        <w:div w:id="621155320">
          <w:marLeft w:val="0"/>
          <w:marRight w:val="0"/>
          <w:marTop w:val="0"/>
          <w:marBottom w:val="0"/>
          <w:divBdr>
            <w:top w:val="none" w:sz="0" w:space="0" w:color="auto"/>
            <w:left w:val="none" w:sz="0" w:space="0" w:color="auto"/>
            <w:bottom w:val="none" w:sz="0" w:space="0" w:color="auto"/>
            <w:right w:val="none" w:sz="0" w:space="0" w:color="auto"/>
          </w:divBdr>
          <w:divsChild>
            <w:div w:id="825902409">
              <w:marLeft w:val="0"/>
              <w:marRight w:val="0"/>
              <w:marTop w:val="0"/>
              <w:marBottom w:val="0"/>
              <w:divBdr>
                <w:top w:val="none" w:sz="0" w:space="0" w:color="auto"/>
                <w:left w:val="none" w:sz="0" w:space="0" w:color="auto"/>
                <w:bottom w:val="none" w:sz="0" w:space="0" w:color="auto"/>
                <w:right w:val="none" w:sz="0" w:space="0" w:color="auto"/>
              </w:divBdr>
              <w:divsChild>
                <w:div w:id="561671734">
                  <w:marLeft w:val="0"/>
                  <w:marRight w:val="0"/>
                  <w:marTop w:val="0"/>
                  <w:marBottom w:val="0"/>
                  <w:divBdr>
                    <w:top w:val="none" w:sz="0" w:space="0" w:color="auto"/>
                    <w:left w:val="none" w:sz="0" w:space="0" w:color="auto"/>
                    <w:bottom w:val="none" w:sz="0" w:space="0" w:color="auto"/>
                    <w:right w:val="none" w:sz="0" w:space="0" w:color="auto"/>
                  </w:divBdr>
                  <w:divsChild>
                    <w:div w:id="1975207888">
                      <w:marLeft w:val="23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7576">
      <w:bodyDiv w:val="1"/>
      <w:marLeft w:val="0"/>
      <w:marRight w:val="0"/>
      <w:marTop w:val="0"/>
      <w:marBottom w:val="0"/>
      <w:divBdr>
        <w:top w:val="none" w:sz="0" w:space="0" w:color="auto"/>
        <w:left w:val="none" w:sz="0" w:space="0" w:color="auto"/>
        <w:bottom w:val="none" w:sz="0" w:space="0" w:color="auto"/>
        <w:right w:val="none" w:sz="0" w:space="0" w:color="auto"/>
      </w:divBdr>
      <w:divsChild>
        <w:div w:id="1498961468">
          <w:marLeft w:val="0"/>
          <w:marRight w:val="0"/>
          <w:marTop w:val="0"/>
          <w:marBottom w:val="0"/>
          <w:divBdr>
            <w:top w:val="single" w:sz="4" w:space="0" w:color="033668"/>
            <w:left w:val="single" w:sz="4" w:space="0" w:color="033668"/>
            <w:bottom w:val="single" w:sz="4" w:space="0" w:color="033668"/>
            <w:right w:val="single" w:sz="4" w:space="0" w:color="033668"/>
          </w:divBdr>
          <w:divsChild>
            <w:div w:id="1247150883">
              <w:marLeft w:val="0"/>
              <w:marRight w:val="0"/>
              <w:marTop w:val="0"/>
              <w:marBottom w:val="0"/>
              <w:divBdr>
                <w:top w:val="none" w:sz="0" w:space="0" w:color="auto"/>
                <w:left w:val="none" w:sz="0" w:space="0" w:color="auto"/>
                <w:bottom w:val="none" w:sz="0" w:space="0" w:color="auto"/>
                <w:right w:val="none" w:sz="0" w:space="0" w:color="auto"/>
              </w:divBdr>
              <w:divsChild>
                <w:div w:id="1565682267">
                  <w:marLeft w:val="35"/>
                  <w:marRight w:val="35"/>
                  <w:marTop w:val="35"/>
                  <w:marBottom w:val="35"/>
                  <w:divBdr>
                    <w:top w:val="none" w:sz="0" w:space="0" w:color="auto"/>
                    <w:left w:val="none" w:sz="0" w:space="0" w:color="auto"/>
                    <w:bottom w:val="none" w:sz="0" w:space="0" w:color="auto"/>
                    <w:right w:val="none" w:sz="0" w:space="0" w:color="auto"/>
                  </w:divBdr>
                  <w:divsChild>
                    <w:div w:id="644898545">
                      <w:marLeft w:val="0"/>
                      <w:marRight w:val="0"/>
                      <w:marTop w:val="0"/>
                      <w:marBottom w:val="0"/>
                      <w:divBdr>
                        <w:top w:val="none" w:sz="0" w:space="0" w:color="auto"/>
                        <w:left w:val="none" w:sz="0" w:space="0" w:color="auto"/>
                        <w:bottom w:val="none" w:sz="0" w:space="0" w:color="auto"/>
                        <w:right w:val="none" w:sz="0" w:space="0" w:color="auto"/>
                      </w:divBdr>
                      <w:divsChild>
                        <w:div w:id="1495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ger.clark@reinvestment.com" TargetMode="External"/><Relationship Id="rId18" Type="http://schemas.openxmlformats.org/officeDocument/2006/relationships/image" Target="media/image4.png"/><Relationship Id="rId26" Type="http://schemas.openxmlformats.org/officeDocument/2006/relationships/hyperlink" Target="http://www.dol.gov/whd/forms/wh347.pdf" TargetMode="External"/><Relationship Id="rId39" Type="http://schemas.openxmlformats.org/officeDocument/2006/relationships/hyperlink" Target="http://www.nps.gov/nr/" TargetMode="External"/><Relationship Id="rId21" Type="http://schemas.openxmlformats.org/officeDocument/2006/relationships/hyperlink" Target="http://www.dol.gov/whd/recovery/index.htm" TargetMode="External"/><Relationship Id="rId34" Type="http://schemas.openxmlformats.org/officeDocument/2006/relationships/hyperlink" Target="mailto:roger.clark@reinvestment.com" TargetMode="External"/><Relationship Id="rId42" Type="http://schemas.openxmlformats.org/officeDocument/2006/relationships/hyperlink" Target="http://www.achp.gov/regs-rev04.pdf" TargetMode="External"/><Relationship Id="rId47" Type="http://schemas.openxmlformats.org/officeDocument/2006/relationships/hyperlink" Target="mailto:rsafley@state.pa.us" TargetMode="External"/><Relationship Id="rId50" Type="http://schemas.openxmlformats.org/officeDocument/2006/relationships/hyperlink" Target="http://www.portal.state.pa.us/portal/server.pt/gateway/PTARGS_0_77423_29938_3741_418107_43/http;/pubcontent.state.pa.us/publishedcontent/publish/cop_environment/phmc/communities/extranet/preservationprograms/redolayout/section106pahistorycoderlinks/links/ER_submission_form.doc" TargetMode="External"/><Relationship Id="rId55" Type="http://schemas.openxmlformats.org/officeDocument/2006/relationships/hyperlink" Target="mailto:roger.clark@reinvestment.com" TargetMode="External"/><Relationship Id="rId63" Type="http://schemas.openxmlformats.org/officeDocument/2006/relationships/hyperlink" Target="mailto:roger.clark@reinvestment.com" TargetMode="External"/><Relationship Id="rId68" Type="http://schemas.openxmlformats.org/officeDocument/2006/relationships/hyperlink" Target="http://www1.eere.energy.gov/recovery/pdfs/eere_buy_american_documentation_guidance.pdf" TargetMode="External"/><Relationship Id="rId7" Type="http://schemas.openxmlformats.org/officeDocument/2006/relationships/endnotes" Target="endnotes.xml"/><Relationship Id="rId71"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www.dgsweb.state.pa.us/mbewbe/VendorSearch.aspx" TargetMode="External"/><Relationship Id="rId29" Type="http://schemas.openxmlformats.org/officeDocument/2006/relationships/hyperlink" Target="http://www1.eere.energy.gov/wip/pdfs/nepa_program_guidance_notice_10-003.pdf" TargetMode="External"/><Relationship Id="rId11" Type="http://schemas.openxmlformats.org/officeDocument/2006/relationships/footer" Target="footer2.xml"/><Relationship Id="rId24" Type="http://schemas.openxmlformats.org/officeDocument/2006/relationships/hyperlink" Target="mailto:roger.clark@reinvestment.com" TargetMode="External"/><Relationship Id="rId32" Type="http://schemas.openxmlformats.org/officeDocument/2006/relationships/hyperlink" Target="http://www1.eere.energy.gov/wip/pdfs/nepa_program_guidance_notice_10-003.pdf" TargetMode="External"/><Relationship Id="rId37" Type="http://schemas.openxmlformats.org/officeDocument/2006/relationships/image" Target="media/image10.png"/><Relationship Id="rId40" Type="http://schemas.openxmlformats.org/officeDocument/2006/relationships/hyperlink" Target="http://eere.energy.gov/wip/historic_preservation.html" TargetMode="External"/><Relationship Id="rId45" Type="http://schemas.openxmlformats.org/officeDocument/2006/relationships/hyperlink" Target="http://www.portal.state.pa.us/portal/server.pt/community/phmc_home/1426" TargetMode="External"/><Relationship Id="rId53" Type="http://schemas.openxmlformats.org/officeDocument/2006/relationships/image" Target="media/image13.png"/><Relationship Id="rId58" Type="http://schemas.openxmlformats.org/officeDocument/2006/relationships/image" Target="media/image16.png"/><Relationship Id="rId66" Type="http://schemas.openxmlformats.org/officeDocument/2006/relationships/hyperlink" Target="http://www1.eere.energy.gov/recovery/pdfs/eere_buy_american_documentation_guidance.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s-bmwbo@state.pa.us" TargetMode="External"/><Relationship Id="rId23" Type="http://schemas.openxmlformats.org/officeDocument/2006/relationships/hyperlink" Target="mailto:roger.clark@reinvestment.com" TargetMode="External"/><Relationship Id="rId28" Type="http://schemas.openxmlformats.org/officeDocument/2006/relationships/image" Target="media/image7.png"/><Relationship Id="rId36" Type="http://schemas.openxmlformats.org/officeDocument/2006/relationships/image" Target="media/image9.png"/><Relationship Id="rId49" Type="http://schemas.openxmlformats.org/officeDocument/2006/relationships/hyperlink" Target="mailto:roger.clark@reinvestment.com" TargetMode="External"/><Relationship Id="rId57" Type="http://schemas.openxmlformats.org/officeDocument/2006/relationships/image" Target="media/image15.png"/><Relationship Id="rId61" Type="http://schemas.openxmlformats.org/officeDocument/2006/relationships/hyperlink" Target="http://www2.eere.energy.gov/recovery/buy_american_provision.html"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www1.eere.energy.gov/wip/pdfs/template_nepa_review.pdf" TargetMode="External"/><Relationship Id="rId44" Type="http://schemas.openxmlformats.org/officeDocument/2006/relationships/hyperlink" Target="http://www1.eere.energy.gov/wip/pdfs/historic_preservation_doe_prototype_pa.pdf" TargetMode="External"/><Relationship Id="rId52" Type="http://schemas.openxmlformats.org/officeDocument/2006/relationships/image" Target="media/image12.png"/><Relationship Id="rId60" Type="http://schemas.openxmlformats.org/officeDocument/2006/relationships/hyperlink" Target="http://apps1.eere.energy.gov/state_energy_program/pdfs/buy_american_program_guidance.pdf" TargetMode="External"/><Relationship Id="rId65" Type="http://schemas.openxmlformats.org/officeDocument/2006/relationships/hyperlink" Target="http://www1.eere.energy.gov/recovery/pdfs/eere_buy_american_nonavailability_template.pdf"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rtal.state.pa.us/portal/server.pt/community/%20bureau_of_minority_and_%20women_business_opportunities/1358" TargetMode="External"/><Relationship Id="rId22" Type="http://schemas.openxmlformats.org/officeDocument/2006/relationships/hyperlink" Target="http://www1.eere.energy.gov/wip/pdfs/doe_dba_desk_guide_061610.pdf" TargetMode="External"/><Relationship Id="rId27" Type="http://schemas.openxmlformats.org/officeDocument/2006/relationships/image" Target="media/image6.png"/><Relationship Id="rId30" Type="http://schemas.openxmlformats.org/officeDocument/2006/relationships/hyperlink" Target="http://www1.eere.energy.gov/wip/nepa_guidance.html" TargetMode="External"/><Relationship Id="rId35" Type="http://schemas.openxmlformats.org/officeDocument/2006/relationships/image" Target="media/image8.png"/><Relationship Id="rId43" Type="http://schemas.openxmlformats.org/officeDocument/2006/relationships/hyperlink" Target="http://www1.eere.energy.gov/wip/pdfs/historic_preservation_doe_prototype_pa.pdf" TargetMode="External"/><Relationship Id="rId48" Type="http://schemas.openxmlformats.org/officeDocument/2006/relationships/hyperlink" Target="mailto:roger.clark@reinvestment.com" TargetMode="External"/><Relationship Id="rId56" Type="http://schemas.openxmlformats.org/officeDocument/2006/relationships/image" Target="media/image14.png"/><Relationship Id="rId64" Type="http://schemas.openxmlformats.org/officeDocument/2006/relationships/hyperlink" Target="mailto:roger.clark@reinvestment.com" TargetMode="External"/><Relationship Id="rId69" Type="http://schemas.openxmlformats.org/officeDocument/2006/relationships/image" Target="media/image17.png"/><Relationship Id="rId8" Type="http://schemas.openxmlformats.org/officeDocument/2006/relationships/header" Target="header1.xml"/><Relationship Id="rId51" Type="http://schemas.openxmlformats.org/officeDocument/2006/relationships/image" Target="media/image11.png"/><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pabulletin.com/secure/data/vol39/39-48/39_48_gv.pdf" TargetMode="External"/><Relationship Id="rId17" Type="http://schemas.openxmlformats.org/officeDocument/2006/relationships/hyperlink" Target="mailto:roger.clark@reinvestment.com" TargetMode="External"/><Relationship Id="rId25" Type="http://schemas.openxmlformats.org/officeDocument/2006/relationships/hyperlink" Target="http://www.wdol.gov/" TargetMode="External"/><Relationship Id="rId33" Type="http://schemas.openxmlformats.org/officeDocument/2006/relationships/hyperlink" Target="mailto:roger.clark@reinvestment.com" TargetMode="External"/><Relationship Id="rId38" Type="http://schemas.openxmlformats.org/officeDocument/2006/relationships/hyperlink" Target="http://www.nps.gov/nr/" TargetMode="External"/><Relationship Id="rId46" Type="http://schemas.openxmlformats.org/officeDocument/2006/relationships/hyperlink" Target="http://www.portal.state.pa.us/portal/server.pt/community/historic_preservation/3741" TargetMode="External"/><Relationship Id="rId59" Type="http://schemas.openxmlformats.org/officeDocument/2006/relationships/hyperlink" Target="http://www1.eere.energy.gov/recovery/buy_american_provision.html" TargetMode="External"/><Relationship Id="rId67" Type="http://schemas.openxmlformats.org/officeDocument/2006/relationships/hyperlink" Target="http://www1.eere.energy.gov/recovery/buy_american_provision.html" TargetMode="External"/><Relationship Id="rId20" Type="http://schemas.openxmlformats.org/officeDocument/2006/relationships/hyperlink" Target="http://www1.eere.energy.gov/wip/pdfs/sep_dba_program_notice_10-003A.pdf" TargetMode="External"/><Relationship Id="rId41" Type="http://schemas.openxmlformats.org/officeDocument/2006/relationships/hyperlink" Target="http://eere.energy.gov/wip/pdfs/historic_preservation_program_guidance.pdf" TargetMode="External"/><Relationship Id="rId54" Type="http://schemas.openxmlformats.org/officeDocument/2006/relationships/hyperlink" Target="mailto:roger.clark@reinvestment.com" TargetMode="External"/><Relationship Id="rId62" Type="http://schemas.openxmlformats.org/officeDocument/2006/relationships/hyperlink" Target="http://www1.eere.energy.gov/recovery/pdfs/buy_american_desk_guide.pdf" TargetMode="External"/><Relationship Id="rId70" Type="http://schemas.openxmlformats.org/officeDocument/2006/relationships/image" Target="media/image1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PaGreenEnergyLoanFund.com" TargetMode="External"/><Relationship Id="rId1" Type="http://schemas.openxmlformats.org/officeDocument/2006/relationships/hyperlink" Target="mailto:PaGELF@reinvest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BC3D-61D6-419E-9C37-E4806A5E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6304</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Roger Clark</cp:lastModifiedBy>
  <cp:revision>13</cp:revision>
  <cp:lastPrinted>2011-11-21T15:25:00Z</cp:lastPrinted>
  <dcterms:created xsi:type="dcterms:W3CDTF">2015-06-18T16:04:00Z</dcterms:created>
  <dcterms:modified xsi:type="dcterms:W3CDTF">2019-01-12T19:37:00Z</dcterms:modified>
</cp:coreProperties>
</file>