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708D" w14:textId="0867B147" w:rsidR="1A978F75" w:rsidRDefault="1A978F75" w:rsidP="15B7EABA">
      <w:pPr>
        <w:rPr>
          <w:rFonts w:ascii="Arial" w:eastAsia="Arial" w:hAnsi="Arial" w:cs="Arial"/>
          <w:b/>
          <w:bCs/>
        </w:rPr>
      </w:pPr>
      <w:r w:rsidRPr="15B7EABA">
        <w:rPr>
          <w:rFonts w:ascii="Arial" w:eastAsia="Arial" w:hAnsi="Arial" w:cs="Arial"/>
          <w:b/>
          <w:bCs/>
        </w:rPr>
        <w:t xml:space="preserve">SUGGESTED PROGRAM ROLES </w:t>
      </w:r>
      <w:r w:rsidR="4780CF13" w:rsidRPr="15B7EABA">
        <w:rPr>
          <w:rFonts w:ascii="Arial" w:eastAsia="Arial" w:hAnsi="Arial" w:cs="Arial"/>
          <w:b/>
          <w:bCs/>
        </w:rPr>
        <w:t>AND STAFFING PLAN</w:t>
      </w:r>
    </w:p>
    <w:p w14:paraId="38E1607C" w14:textId="61AA9115" w:rsidR="1A978F75" w:rsidRPr="00EA48FA" w:rsidRDefault="00FD35AC">
      <w:pPr>
        <w:rPr>
          <w:color w:val="FF0000"/>
        </w:rPr>
      </w:pPr>
      <w:r w:rsidRPr="00EA48FA">
        <w:rPr>
          <w:rFonts w:ascii="Arial" w:eastAsia="Arial" w:hAnsi="Arial" w:cs="Arial"/>
          <w:color w:val="FF0000"/>
        </w:rPr>
        <w:t>GUIDANCE</w:t>
      </w:r>
      <w:r w:rsidR="1A978F75" w:rsidRPr="00EA48FA">
        <w:rPr>
          <w:rFonts w:ascii="Arial" w:eastAsia="Arial" w:hAnsi="Arial" w:cs="Arial"/>
          <w:color w:val="FF0000"/>
        </w:rPr>
        <w:t xml:space="preserve">: once an intermediary is identified, they need to determine appropriate staff and roles for program coordination. At minimum a program could operate with two staff to ensure appropriate internal controls. Ideally there should be at least three or more staff involved, depending on the size and scale of the </w:t>
      </w:r>
      <w:r w:rsidR="00A75209">
        <w:rPr>
          <w:rFonts w:ascii="Arial" w:eastAsia="Arial" w:hAnsi="Arial" w:cs="Arial"/>
          <w:color w:val="FF0000"/>
        </w:rPr>
        <w:t>f</w:t>
      </w:r>
      <w:r w:rsidR="1A978F75" w:rsidRPr="00EA48FA">
        <w:rPr>
          <w:rFonts w:ascii="Arial" w:eastAsia="Arial" w:hAnsi="Arial" w:cs="Arial"/>
          <w:color w:val="FF0000"/>
        </w:rPr>
        <w:t>und, to ensure applicants have adequate support and that there are back-up roles for each staff person in case of absences. To enable a quicker rollout, additional personnel could be dedicated to outreach and support, and/or to billing and disbursements</w:t>
      </w:r>
      <w:r w:rsidR="00EA5F3D" w:rsidRPr="00EA48FA">
        <w:rPr>
          <w:rFonts w:ascii="Arial" w:eastAsia="Arial" w:hAnsi="Arial" w:cs="Arial"/>
          <w:color w:val="FF0000"/>
        </w:rPr>
        <w:t xml:space="preserve"> for a short time period as the fund has an accelerated timeline</w:t>
      </w:r>
      <w:r w:rsidR="1A978F75" w:rsidRPr="00EA48FA">
        <w:rPr>
          <w:rFonts w:ascii="Arial" w:eastAsia="Arial" w:hAnsi="Arial" w:cs="Arial"/>
          <w:color w:val="FF0000"/>
        </w:rPr>
        <w:t>.</w:t>
      </w:r>
      <w:r w:rsidR="1A978F75" w:rsidRPr="15B7EABA">
        <w:rPr>
          <w:rFonts w:ascii="Arial" w:eastAsia="Arial" w:hAnsi="Arial" w:cs="Arial"/>
        </w:rPr>
        <w:t xml:space="preserve"> </w:t>
      </w:r>
    </w:p>
    <w:p w14:paraId="6F4C8358" w14:textId="2E1BD945" w:rsidR="1A978F75" w:rsidRPr="00EA48FA" w:rsidRDefault="1A978F75">
      <w:pPr>
        <w:rPr>
          <w:color w:val="FF0000"/>
        </w:rPr>
      </w:pPr>
      <w:r w:rsidRPr="00EA48FA">
        <w:rPr>
          <w:rFonts w:ascii="Arial" w:eastAsia="Arial" w:hAnsi="Arial" w:cs="Arial"/>
          <w:color w:val="FF0000"/>
        </w:rPr>
        <w:t xml:space="preserve">Consider a back-up staffing option for each person involved to ensure that the program can continue even if there are disruptions due to employee sickness or caring for a family </w:t>
      </w:r>
      <w:r w:rsidR="00A75209">
        <w:rPr>
          <w:rFonts w:ascii="Arial" w:eastAsia="Arial" w:hAnsi="Arial" w:cs="Arial"/>
          <w:color w:val="FF0000"/>
        </w:rPr>
        <w:t xml:space="preserve">member </w:t>
      </w:r>
      <w:bookmarkStart w:id="0" w:name="_GoBack"/>
      <w:bookmarkEnd w:id="0"/>
      <w:r w:rsidRPr="00EA48FA">
        <w:rPr>
          <w:rFonts w:ascii="Arial" w:eastAsia="Arial" w:hAnsi="Arial" w:cs="Arial"/>
          <w:color w:val="FF0000"/>
        </w:rPr>
        <w:t>or friend.</w:t>
      </w:r>
    </w:p>
    <w:p w14:paraId="383CEB75" w14:textId="5BEFF1EF" w:rsidR="3AA82B49" w:rsidRDefault="3AA82B49" w:rsidP="15B7EABA">
      <w:r w:rsidRPr="15B7EABA">
        <w:rPr>
          <w:rFonts w:ascii="Arial" w:eastAsia="Arial" w:hAnsi="Arial" w:cs="Arial"/>
        </w:rPr>
        <w:t>Staffing might include: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3735"/>
        <w:gridCol w:w="1455"/>
        <w:gridCol w:w="1502"/>
      </w:tblGrid>
      <w:tr w:rsidR="15B7EABA" w14:paraId="4C1A64B9" w14:textId="77777777" w:rsidTr="15B7EABA">
        <w:tc>
          <w:tcPr>
            <w:tcW w:w="2775" w:type="dxa"/>
          </w:tcPr>
          <w:p w14:paraId="089590AE" w14:textId="5F651EED" w:rsidR="4993FE43" w:rsidRDefault="4993FE43" w:rsidP="15B7EABA">
            <w:pPr>
              <w:rPr>
                <w:b/>
                <w:bCs/>
              </w:rPr>
            </w:pPr>
            <w:r w:rsidRPr="15B7EABA">
              <w:rPr>
                <w:b/>
                <w:bCs/>
              </w:rPr>
              <w:t>Program Role</w:t>
            </w:r>
          </w:p>
        </w:tc>
        <w:tc>
          <w:tcPr>
            <w:tcW w:w="3735" w:type="dxa"/>
          </w:tcPr>
          <w:p w14:paraId="2678B892" w14:textId="0D366A8C" w:rsidR="15B7EABA" w:rsidRDefault="15B7EABA" w:rsidP="15B7EABA">
            <w:pPr>
              <w:rPr>
                <w:b/>
                <w:bCs/>
              </w:rPr>
            </w:pPr>
            <w:r w:rsidRPr="15B7EABA">
              <w:rPr>
                <w:b/>
                <w:bCs/>
              </w:rPr>
              <w:t>Responsibilities*</w:t>
            </w:r>
          </w:p>
        </w:tc>
        <w:tc>
          <w:tcPr>
            <w:tcW w:w="1455" w:type="dxa"/>
          </w:tcPr>
          <w:p w14:paraId="04396097" w14:textId="37F9DEE7" w:rsidR="4993FE43" w:rsidRDefault="4993FE43" w:rsidP="15B7EABA">
            <w:pPr>
              <w:spacing w:line="259" w:lineRule="auto"/>
              <w:rPr>
                <w:b/>
                <w:bCs/>
              </w:rPr>
            </w:pPr>
            <w:r w:rsidRPr="15B7EABA">
              <w:rPr>
                <w:b/>
                <w:bCs/>
              </w:rPr>
              <w:t>Personnel</w:t>
            </w:r>
          </w:p>
        </w:tc>
        <w:tc>
          <w:tcPr>
            <w:tcW w:w="1502" w:type="dxa"/>
          </w:tcPr>
          <w:p w14:paraId="0B1C7684" w14:textId="7537794B" w:rsidR="4993FE43" w:rsidRDefault="4993FE43" w:rsidP="15B7EABA">
            <w:pPr>
              <w:rPr>
                <w:b/>
                <w:bCs/>
              </w:rPr>
            </w:pPr>
            <w:r w:rsidRPr="15B7EABA">
              <w:rPr>
                <w:b/>
                <w:bCs/>
              </w:rPr>
              <w:t>Back-Up</w:t>
            </w:r>
          </w:p>
        </w:tc>
      </w:tr>
      <w:tr w:rsidR="15B7EABA" w14:paraId="2EE31708" w14:textId="77777777" w:rsidTr="15B7EABA">
        <w:tc>
          <w:tcPr>
            <w:tcW w:w="2775" w:type="dxa"/>
          </w:tcPr>
          <w:p w14:paraId="01FBFFB0" w14:textId="37B00684" w:rsidR="4993FE43" w:rsidRDefault="4993FE43" w:rsidP="15B7EABA">
            <w:pPr>
              <w:rPr>
                <w:b/>
                <w:bCs/>
              </w:rPr>
            </w:pPr>
            <w:r w:rsidRPr="15B7EABA">
              <w:rPr>
                <w:b/>
                <w:bCs/>
              </w:rPr>
              <w:t>Program Manager</w:t>
            </w:r>
          </w:p>
        </w:tc>
        <w:tc>
          <w:tcPr>
            <w:tcW w:w="3735" w:type="dxa"/>
          </w:tcPr>
          <w:p w14:paraId="73189EF2" w14:textId="2B1C186F" w:rsidR="0418952A" w:rsidRDefault="0418952A" w:rsidP="15B7EABA">
            <w:pPr>
              <w:spacing w:line="259" w:lineRule="auto"/>
            </w:pPr>
            <w:r w:rsidRPr="15B7EABA">
              <w:t xml:space="preserve">- </w:t>
            </w:r>
            <w:r w:rsidR="41241D87" w:rsidRPr="15B7EABA">
              <w:t>Establish administrative process and structure in alignment with fund goals</w:t>
            </w:r>
            <w:r w:rsidR="4D02F89C" w:rsidRPr="15B7EABA">
              <w:t xml:space="preserve"> (complete Staffing and Work Plans)</w:t>
            </w:r>
          </w:p>
          <w:p w14:paraId="134378FC" w14:textId="15EBC169" w:rsidR="782B5CC1" w:rsidRDefault="782B5CC1" w:rsidP="15B7EABA">
            <w:pPr>
              <w:spacing w:line="259" w:lineRule="auto"/>
            </w:pPr>
            <w:r w:rsidRPr="15B7EABA">
              <w:t>- S</w:t>
            </w:r>
            <w:r w:rsidR="15B7EABA" w:rsidRPr="15B7EABA">
              <w:t>et timeline and deadlines</w:t>
            </w:r>
            <w:r w:rsidR="1167B1D9" w:rsidRPr="15B7EABA">
              <w:t xml:space="preserve"> </w:t>
            </w:r>
          </w:p>
          <w:p w14:paraId="599D0317" w14:textId="202C3E04" w:rsidR="2A189FDD" w:rsidRDefault="2A189FDD" w:rsidP="15B7EABA">
            <w:pPr>
              <w:spacing w:line="259" w:lineRule="auto"/>
            </w:pPr>
            <w:r w:rsidRPr="15B7EABA">
              <w:t xml:space="preserve">- </w:t>
            </w:r>
            <w:r w:rsidR="5E02E12D" w:rsidRPr="15B7EABA">
              <w:t>D</w:t>
            </w:r>
            <w:r w:rsidR="15B7EABA" w:rsidRPr="15B7EABA">
              <w:t>etermine outreach and communication plan</w:t>
            </w:r>
          </w:p>
        </w:tc>
        <w:tc>
          <w:tcPr>
            <w:tcW w:w="1455" w:type="dxa"/>
          </w:tcPr>
          <w:p w14:paraId="44C06C9C" w14:textId="00ADF75C" w:rsidR="4993FE43" w:rsidRDefault="4993FE43" w:rsidP="15B7EABA">
            <w:r>
              <w:t>1.</w:t>
            </w:r>
          </w:p>
        </w:tc>
        <w:tc>
          <w:tcPr>
            <w:tcW w:w="1502" w:type="dxa"/>
          </w:tcPr>
          <w:p w14:paraId="55C4FF34" w14:textId="1871D7DB" w:rsidR="4993FE43" w:rsidRDefault="4993FE43" w:rsidP="15B7EABA">
            <w:r>
              <w:t>1.</w:t>
            </w:r>
          </w:p>
          <w:p w14:paraId="24757FC3" w14:textId="75957259" w:rsidR="4993FE43" w:rsidRDefault="4993FE43" w:rsidP="15B7EABA">
            <w:r>
              <w:t>2.</w:t>
            </w:r>
          </w:p>
        </w:tc>
      </w:tr>
      <w:tr w:rsidR="15B7EABA" w14:paraId="7F61BB3B" w14:textId="77777777" w:rsidTr="15B7EABA">
        <w:tc>
          <w:tcPr>
            <w:tcW w:w="2775" w:type="dxa"/>
          </w:tcPr>
          <w:p w14:paraId="7CDFBB70" w14:textId="5A86C60B" w:rsidR="4993FE43" w:rsidRDefault="4993FE43" w:rsidP="15B7EABA">
            <w:pPr>
              <w:rPr>
                <w:b/>
                <w:bCs/>
              </w:rPr>
            </w:pPr>
            <w:r w:rsidRPr="15B7EABA">
              <w:rPr>
                <w:b/>
                <w:bCs/>
              </w:rPr>
              <w:t>Applicant Outreach and Support</w:t>
            </w:r>
          </w:p>
          <w:p w14:paraId="7C51DCE9" w14:textId="35BEF047" w:rsidR="15B7EABA" w:rsidRDefault="15B7EABA" w:rsidP="15B7EABA"/>
          <w:p w14:paraId="4E4CB70C" w14:textId="6D851E90" w:rsidR="4C613D29" w:rsidRDefault="4C613D29" w:rsidP="15B7EABA">
            <w:pPr>
              <w:spacing w:line="259" w:lineRule="auto"/>
              <w:rPr>
                <w:i/>
                <w:iCs/>
              </w:rPr>
            </w:pPr>
            <w:r w:rsidRPr="15B7EABA">
              <w:rPr>
                <w:i/>
                <w:iCs/>
              </w:rPr>
              <w:t>*This would ideally be a person/ persons w</w:t>
            </w:r>
            <w:r w:rsidR="764E02E8" w:rsidRPr="15B7EABA">
              <w:rPr>
                <w:i/>
                <w:iCs/>
              </w:rPr>
              <w:t>ith</w:t>
            </w:r>
            <w:r w:rsidRPr="15B7EABA">
              <w:rPr>
                <w:i/>
                <w:iCs/>
              </w:rPr>
              <w:t xml:space="preserve"> an existing relationship with providers and</w:t>
            </w:r>
            <w:r w:rsidR="606E68C4" w:rsidRPr="15B7EABA">
              <w:rPr>
                <w:i/>
                <w:iCs/>
              </w:rPr>
              <w:t xml:space="preserve"> existing</w:t>
            </w:r>
            <w:r w:rsidRPr="15B7EABA">
              <w:rPr>
                <w:i/>
                <w:iCs/>
              </w:rPr>
              <w:t xml:space="preserve"> communication channels.</w:t>
            </w:r>
          </w:p>
          <w:p w14:paraId="6EF9811C" w14:textId="6C91343E" w:rsidR="15B7EABA" w:rsidRDefault="15B7EABA" w:rsidP="15B7EABA"/>
        </w:tc>
        <w:tc>
          <w:tcPr>
            <w:tcW w:w="3735" w:type="dxa"/>
          </w:tcPr>
          <w:p w14:paraId="19DBA031" w14:textId="02256EE4" w:rsidR="22AF2EE4" w:rsidRDefault="22AF2EE4" w:rsidP="15B7EABA">
            <w:pPr>
              <w:spacing w:line="259" w:lineRule="auto"/>
            </w:pPr>
            <w:r w:rsidRPr="15B7EABA">
              <w:t xml:space="preserve">- </w:t>
            </w:r>
            <w:r w:rsidR="15B7EABA" w:rsidRPr="15B7EABA">
              <w:t xml:space="preserve">Coordinate communication plan and spread the word about this resource. </w:t>
            </w:r>
          </w:p>
          <w:p w14:paraId="22BBF562" w14:textId="02D963D1" w:rsidR="0E9E1BF7" w:rsidRDefault="0E9E1BF7" w:rsidP="15B7EABA">
            <w:pPr>
              <w:spacing w:line="259" w:lineRule="auto"/>
            </w:pPr>
            <w:r w:rsidRPr="15B7EABA">
              <w:t xml:space="preserve">- </w:t>
            </w:r>
            <w:r w:rsidR="15B7EABA" w:rsidRPr="15B7EABA">
              <w:t>Field all program inquiries and requests for technical support in completing the application.</w:t>
            </w:r>
          </w:p>
        </w:tc>
        <w:tc>
          <w:tcPr>
            <w:tcW w:w="1455" w:type="dxa"/>
          </w:tcPr>
          <w:p w14:paraId="6E7DBF5D" w14:textId="781DCA56" w:rsidR="4993FE43" w:rsidRDefault="4993FE43" w:rsidP="15B7EABA">
            <w:r>
              <w:t>1.</w:t>
            </w:r>
          </w:p>
          <w:p w14:paraId="5601A739" w14:textId="274ED25D" w:rsidR="4993FE43" w:rsidRDefault="4993FE43" w:rsidP="15B7EABA">
            <w:r>
              <w:t>2.</w:t>
            </w:r>
          </w:p>
        </w:tc>
        <w:tc>
          <w:tcPr>
            <w:tcW w:w="1502" w:type="dxa"/>
          </w:tcPr>
          <w:p w14:paraId="5E4F2F2C" w14:textId="41138B17" w:rsidR="4993FE43" w:rsidRDefault="4993FE43" w:rsidP="15B7EABA">
            <w:r>
              <w:t>1.</w:t>
            </w:r>
          </w:p>
          <w:p w14:paraId="565C7378" w14:textId="02934F21" w:rsidR="4993FE43" w:rsidRDefault="4993FE43" w:rsidP="15B7EABA">
            <w:r>
              <w:t>2.</w:t>
            </w:r>
          </w:p>
          <w:p w14:paraId="3AD4397B" w14:textId="23DC121B" w:rsidR="4993FE43" w:rsidRDefault="4993FE43" w:rsidP="15B7EABA">
            <w:r>
              <w:t xml:space="preserve">3. </w:t>
            </w:r>
          </w:p>
          <w:p w14:paraId="3B3D8308" w14:textId="681222A8" w:rsidR="15B7EABA" w:rsidRDefault="15B7EABA" w:rsidP="15B7EABA"/>
        </w:tc>
      </w:tr>
      <w:tr w:rsidR="15B7EABA" w14:paraId="21454DE2" w14:textId="77777777" w:rsidTr="15B7EABA">
        <w:tc>
          <w:tcPr>
            <w:tcW w:w="2775" w:type="dxa"/>
          </w:tcPr>
          <w:p w14:paraId="5905FA11" w14:textId="217B7043" w:rsidR="4993FE43" w:rsidRDefault="4993FE43" w:rsidP="15B7EABA">
            <w:pPr>
              <w:rPr>
                <w:b/>
                <w:bCs/>
              </w:rPr>
            </w:pPr>
            <w:r w:rsidRPr="15B7EABA">
              <w:rPr>
                <w:b/>
                <w:bCs/>
              </w:rPr>
              <w:t>Disbursement Manager</w:t>
            </w:r>
          </w:p>
          <w:p w14:paraId="607AEF87" w14:textId="1B637F03" w:rsidR="15B7EABA" w:rsidRDefault="15B7EABA" w:rsidP="15B7EABA">
            <w:pPr>
              <w:rPr>
                <w:b/>
                <w:bCs/>
              </w:rPr>
            </w:pPr>
          </w:p>
          <w:p w14:paraId="65802979" w14:textId="6166C642" w:rsidR="354C079D" w:rsidRDefault="354C079D" w:rsidP="15B7EABA">
            <w:pPr>
              <w:rPr>
                <w:rFonts w:ascii="Arial" w:eastAsia="Arial" w:hAnsi="Arial" w:cs="Arial"/>
                <w:i/>
                <w:iCs/>
              </w:rPr>
            </w:pPr>
            <w:r w:rsidRPr="15B7EABA">
              <w:rPr>
                <w:i/>
                <w:iCs/>
              </w:rPr>
              <w:t>*This would typically be someone in an organization’s finance or billing department and should follow an organization’s internal control process.</w:t>
            </w:r>
          </w:p>
          <w:p w14:paraId="3834ECAA" w14:textId="037FE750" w:rsidR="15B7EABA" w:rsidRDefault="15B7EABA" w:rsidP="15B7EABA">
            <w:pPr>
              <w:rPr>
                <w:b/>
                <w:bCs/>
              </w:rPr>
            </w:pPr>
          </w:p>
        </w:tc>
        <w:tc>
          <w:tcPr>
            <w:tcW w:w="3735" w:type="dxa"/>
          </w:tcPr>
          <w:p w14:paraId="721413E8" w14:textId="06D29FB1" w:rsidR="5137CB82" w:rsidRDefault="5137CB82" w:rsidP="15B7EABA">
            <w:r w:rsidRPr="15B7EABA">
              <w:t xml:space="preserve">- </w:t>
            </w:r>
            <w:r w:rsidR="4993FE43" w:rsidRPr="15B7EABA">
              <w:t xml:space="preserve">Confirm banking and account information and disburse funds to grantees. </w:t>
            </w:r>
          </w:p>
          <w:p w14:paraId="53E94E71" w14:textId="0B76C0E3" w:rsidR="3D782840" w:rsidRDefault="3D782840" w:rsidP="15B7EABA">
            <w:r w:rsidRPr="15B7EABA">
              <w:t xml:space="preserve">- </w:t>
            </w:r>
            <w:r w:rsidR="4993FE43" w:rsidRPr="15B7EABA">
              <w:t xml:space="preserve">Ensure internal controls. </w:t>
            </w:r>
          </w:p>
          <w:p w14:paraId="0166A207" w14:textId="13A1DCD8" w:rsidR="15B7EABA" w:rsidRDefault="15B7EABA" w:rsidP="15B7EABA"/>
        </w:tc>
        <w:tc>
          <w:tcPr>
            <w:tcW w:w="1455" w:type="dxa"/>
          </w:tcPr>
          <w:p w14:paraId="4931A494" w14:textId="74968569" w:rsidR="4993FE43" w:rsidRDefault="4993FE43" w:rsidP="15B7EABA">
            <w:r>
              <w:t>1.</w:t>
            </w:r>
          </w:p>
          <w:p w14:paraId="19C51D36" w14:textId="638A6A87" w:rsidR="4993FE43" w:rsidRDefault="4993FE43" w:rsidP="15B7EABA">
            <w:r>
              <w:t>2.</w:t>
            </w:r>
          </w:p>
        </w:tc>
        <w:tc>
          <w:tcPr>
            <w:tcW w:w="1502" w:type="dxa"/>
          </w:tcPr>
          <w:p w14:paraId="0A349719" w14:textId="4B713CC7" w:rsidR="4993FE43" w:rsidRDefault="4993FE43" w:rsidP="15B7EABA">
            <w:r>
              <w:t>1.</w:t>
            </w:r>
          </w:p>
          <w:p w14:paraId="3AE2BF8E" w14:textId="5A955EA5" w:rsidR="4993FE43" w:rsidRDefault="4993FE43" w:rsidP="15B7EABA">
            <w:r>
              <w:t>2.</w:t>
            </w:r>
          </w:p>
          <w:p w14:paraId="3BA798DE" w14:textId="4D25D2B1" w:rsidR="4993FE43" w:rsidRDefault="4993FE43" w:rsidP="15B7EABA">
            <w:r>
              <w:t>3.</w:t>
            </w:r>
          </w:p>
          <w:p w14:paraId="684EB793" w14:textId="453F3FE1" w:rsidR="15B7EABA" w:rsidRDefault="15B7EABA" w:rsidP="15B7EABA"/>
        </w:tc>
      </w:tr>
      <w:tr w:rsidR="15B7EABA" w14:paraId="174CD6FC" w14:textId="77777777" w:rsidTr="15B7EABA">
        <w:tc>
          <w:tcPr>
            <w:tcW w:w="2775" w:type="dxa"/>
          </w:tcPr>
          <w:p w14:paraId="2AD9E1A6" w14:textId="61A23513" w:rsidR="4993FE43" w:rsidRDefault="4993FE43" w:rsidP="15B7EABA">
            <w:r>
              <w:t xml:space="preserve">Additional... </w:t>
            </w:r>
          </w:p>
        </w:tc>
        <w:tc>
          <w:tcPr>
            <w:tcW w:w="3735" w:type="dxa"/>
          </w:tcPr>
          <w:p w14:paraId="3FCADB77" w14:textId="0D1F9369" w:rsidR="15B7EABA" w:rsidRDefault="15B7EABA" w:rsidP="15B7EABA"/>
        </w:tc>
        <w:tc>
          <w:tcPr>
            <w:tcW w:w="1455" w:type="dxa"/>
          </w:tcPr>
          <w:p w14:paraId="0D757048" w14:textId="2FD87D74" w:rsidR="15B7EABA" w:rsidRDefault="15B7EABA" w:rsidP="15B7EABA"/>
        </w:tc>
        <w:tc>
          <w:tcPr>
            <w:tcW w:w="1502" w:type="dxa"/>
          </w:tcPr>
          <w:p w14:paraId="1580FE99" w14:textId="411F6C45" w:rsidR="15B7EABA" w:rsidRDefault="15B7EABA" w:rsidP="15B7EABA"/>
        </w:tc>
      </w:tr>
    </w:tbl>
    <w:p w14:paraId="4DC49917" w14:textId="03B32E36" w:rsidR="15B7EABA" w:rsidRDefault="15B7EABA" w:rsidP="15B7EABA"/>
    <w:p w14:paraId="3D560EAE" w14:textId="01772C83" w:rsidR="4993FE43" w:rsidRDefault="4993FE43" w:rsidP="15B7EABA">
      <w:r>
        <w:t>*</w:t>
      </w:r>
      <w:r w:rsidR="6FD2508E">
        <w:t>to determine a</w:t>
      </w:r>
      <w:r w:rsidR="004E24F6">
        <w:t>nd</w:t>
      </w:r>
      <w:r w:rsidR="00886417">
        <w:t xml:space="preserve"> identify</w:t>
      </w:r>
      <w:r>
        <w:t xml:space="preserve"> a full list of responsibilities, complete and refer to the Work Plan.</w:t>
      </w:r>
    </w:p>
    <w:sectPr w:rsidR="4993F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E15"/>
    <w:multiLevelType w:val="hybridMultilevel"/>
    <w:tmpl w:val="8E8AAEAE"/>
    <w:lvl w:ilvl="0" w:tplc="FA1C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8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6E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2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45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4A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8E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67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540F4"/>
    <w:rsid w:val="004E24F6"/>
    <w:rsid w:val="00886417"/>
    <w:rsid w:val="00A75209"/>
    <w:rsid w:val="00D5C501"/>
    <w:rsid w:val="00E67AFE"/>
    <w:rsid w:val="00EA48FA"/>
    <w:rsid w:val="00EA5F3D"/>
    <w:rsid w:val="00FD35AC"/>
    <w:rsid w:val="01FDDA89"/>
    <w:rsid w:val="0418952A"/>
    <w:rsid w:val="055C8480"/>
    <w:rsid w:val="08736609"/>
    <w:rsid w:val="0C014690"/>
    <w:rsid w:val="0E9E1BF7"/>
    <w:rsid w:val="1167B1D9"/>
    <w:rsid w:val="13274297"/>
    <w:rsid w:val="13D0852D"/>
    <w:rsid w:val="142E6615"/>
    <w:rsid w:val="15B7EABA"/>
    <w:rsid w:val="1A978F75"/>
    <w:rsid w:val="1F3A8437"/>
    <w:rsid w:val="1F59DF6F"/>
    <w:rsid w:val="21631468"/>
    <w:rsid w:val="22AF2EE4"/>
    <w:rsid w:val="296B9168"/>
    <w:rsid w:val="297612C1"/>
    <w:rsid w:val="2A189FDD"/>
    <w:rsid w:val="2A58D83C"/>
    <w:rsid w:val="2E196FC3"/>
    <w:rsid w:val="354C079D"/>
    <w:rsid w:val="3AA82B49"/>
    <w:rsid w:val="3D782840"/>
    <w:rsid w:val="3F956D47"/>
    <w:rsid w:val="41241D87"/>
    <w:rsid w:val="45A935A6"/>
    <w:rsid w:val="4780CF13"/>
    <w:rsid w:val="4993FE43"/>
    <w:rsid w:val="4C613D29"/>
    <w:rsid w:val="4D02F89C"/>
    <w:rsid w:val="4EE107CE"/>
    <w:rsid w:val="5137CB82"/>
    <w:rsid w:val="53BC33A6"/>
    <w:rsid w:val="5E02E12D"/>
    <w:rsid w:val="5EDDE26A"/>
    <w:rsid w:val="5F57E532"/>
    <w:rsid w:val="606E68C4"/>
    <w:rsid w:val="6C18862A"/>
    <w:rsid w:val="6FD2508E"/>
    <w:rsid w:val="764E02E8"/>
    <w:rsid w:val="7650A8EC"/>
    <w:rsid w:val="769CD06A"/>
    <w:rsid w:val="782B5CC1"/>
    <w:rsid w:val="7DF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40F4"/>
  <w15:chartTrackingRefBased/>
  <w15:docId w15:val="{096DFCD4-698D-44E9-B688-42D224E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Bustard</dc:creator>
  <cp:keywords/>
  <dc:description/>
  <cp:lastModifiedBy>Karen Bustard</cp:lastModifiedBy>
  <cp:revision>8</cp:revision>
  <dcterms:created xsi:type="dcterms:W3CDTF">2020-03-26T15:47:00Z</dcterms:created>
  <dcterms:modified xsi:type="dcterms:W3CDTF">2020-03-30T14:21:00Z</dcterms:modified>
</cp:coreProperties>
</file>